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5" w:type="dxa"/>
        <w:tblCellMar>
          <w:top w:w="15" w:type="dxa"/>
          <w:bottom w:w="15" w:type="dxa"/>
        </w:tblCellMar>
        <w:tblLook w:val="04A0" w:firstRow="1" w:lastRow="0" w:firstColumn="1" w:lastColumn="0" w:noHBand="0" w:noVBand="1"/>
      </w:tblPr>
      <w:tblGrid>
        <w:gridCol w:w="5055"/>
        <w:gridCol w:w="1710"/>
        <w:gridCol w:w="1800"/>
        <w:gridCol w:w="1800"/>
      </w:tblGrid>
      <w:tr w:rsidR="00D11AD0" w:rsidRPr="00D11AD0" w14:paraId="5930FC15" w14:textId="77777777" w:rsidTr="6B82D93A">
        <w:trPr>
          <w:trHeight w:val="420"/>
        </w:trPr>
        <w:tc>
          <w:tcPr>
            <w:tcW w:w="5055" w:type="dxa"/>
            <w:tcBorders>
              <w:top w:val="single" w:sz="4" w:space="0" w:color="auto"/>
              <w:left w:val="single" w:sz="4" w:space="0" w:color="auto"/>
              <w:bottom w:val="dotted" w:sz="4" w:space="0" w:color="auto"/>
              <w:right w:val="dotted" w:sz="4" w:space="0" w:color="auto"/>
            </w:tcBorders>
            <w:shd w:val="clear" w:color="auto" w:fill="FFFFFF" w:themeFill="background1"/>
            <w:noWrap/>
            <w:hideMark/>
          </w:tcPr>
          <w:p w14:paraId="11BA1042"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Sveučilište u Rijeci</w:t>
            </w:r>
          </w:p>
        </w:tc>
        <w:tc>
          <w:tcPr>
            <w:tcW w:w="5310" w:type="dxa"/>
            <w:gridSpan w:val="3"/>
            <w:vMerge w:val="restart"/>
            <w:tcBorders>
              <w:top w:val="single" w:sz="4" w:space="0" w:color="auto"/>
              <w:left w:val="dotted" w:sz="4" w:space="0" w:color="auto"/>
              <w:bottom w:val="dotted" w:sz="4" w:space="0" w:color="auto"/>
              <w:right w:val="single" w:sz="4" w:space="0" w:color="auto"/>
            </w:tcBorders>
            <w:noWrap/>
            <w:hideMark/>
          </w:tcPr>
          <w:p w14:paraId="672A6659"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noProof/>
                <w:color w:val="000000"/>
                <w:sz w:val="20"/>
                <w:szCs w:val="20"/>
                <w:lang w:eastAsia="hr-HR"/>
              </w:rPr>
              <w:drawing>
                <wp:inline distT="0" distB="0" distL="0" distR="0" wp14:anchorId="7CDB1688" wp14:editId="07777777">
                  <wp:extent cx="1531268" cy="61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RI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7966" cy="643400"/>
                          </a:xfrm>
                          <a:prstGeom prst="rect">
                            <a:avLst/>
                          </a:prstGeom>
                        </pic:spPr>
                      </pic:pic>
                    </a:graphicData>
                  </a:graphic>
                </wp:inline>
              </w:drawing>
            </w:r>
          </w:p>
        </w:tc>
      </w:tr>
      <w:tr w:rsidR="00D11AD0" w:rsidRPr="00D11AD0" w14:paraId="0C4379A2"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0392F14"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Građevinski fakultet</w:t>
            </w:r>
          </w:p>
        </w:tc>
        <w:tc>
          <w:tcPr>
            <w:tcW w:w="5310" w:type="dxa"/>
            <w:gridSpan w:val="3"/>
            <w:vMerge/>
            <w:vAlign w:val="center"/>
            <w:hideMark/>
          </w:tcPr>
          <w:p w14:paraId="0A37501D"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p>
        </w:tc>
      </w:tr>
      <w:tr w:rsidR="00D11AD0" w:rsidRPr="00D11AD0" w14:paraId="7313B59C"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77E8C569"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Studij</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DAB6C7B" w14:textId="7BD2C4EB" w:rsidR="00D11AD0" w:rsidRPr="00D11AD0" w:rsidRDefault="008D592E" w:rsidP="00D11AD0">
            <w:pPr>
              <w:spacing w:after="0" w:line="240" w:lineRule="auto"/>
              <w:rPr>
                <w:rFonts w:ascii="Verdana" w:eastAsia="Times New Roman" w:hAnsi="Verdana" w:cs="Times New Roman"/>
                <w:b/>
                <w:bCs/>
                <w:color w:val="000000"/>
                <w:sz w:val="20"/>
                <w:szCs w:val="20"/>
                <w:lang w:eastAsia="hr-HR"/>
              </w:rPr>
            </w:pPr>
            <w:r w:rsidRPr="0043641E">
              <w:rPr>
                <w:rFonts w:ascii="Calibri" w:hAnsi="Calibri" w:cs="Calibri"/>
                <w:b/>
              </w:rPr>
              <w:t xml:space="preserve">Stručni </w:t>
            </w:r>
            <w:r w:rsidR="0043641E" w:rsidRPr="0043641E">
              <w:rPr>
                <w:rFonts w:ascii="Calibri" w:hAnsi="Calibri" w:cs="Calibri"/>
                <w:b/>
              </w:rPr>
              <w:t>diplomski studij</w:t>
            </w:r>
          </w:p>
        </w:tc>
      </w:tr>
      <w:tr w:rsidR="00551F23" w:rsidRPr="00D11AD0" w14:paraId="4CC37CD6"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57963007"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Semestar</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FFFFF" w:themeFill="background1"/>
            <w:noWrap/>
            <w:hideMark/>
          </w:tcPr>
          <w:p w14:paraId="02EB378F" w14:textId="0F27072E"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8F6008">
              <w:rPr>
                <w:rFonts w:eastAsia="Times New Roman" w:cs="Times New Roman"/>
                <w:b/>
                <w:bCs/>
                <w:color w:val="000000"/>
                <w:szCs w:val="20"/>
                <w:u w:val="single"/>
                <w:lang w:eastAsia="hr-HR"/>
              </w:rPr>
              <w:t>zimski</w:t>
            </w:r>
            <w:r w:rsidRPr="008F6008">
              <w:rPr>
                <w:rFonts w:eastAsia="Times New Roman" w:cs="Times New Roman"/>
                <w:b/>
                <w:bCs/>
                <w:color w:val="000000"/>
                <w:szCs w:val="20"/>
                <w:lang w:eastAsia="hr-HR"/>
              </w:rPr>
              <w:t xml:space="preserve"> </w:t>
            </w:r>
            <w:proofErr w:type="spellStart"/>
            <w:r w:rsidRPr="008F6008">
              <w:rPr>
                <w:rFonts w:eastAsia="Times New Roman" w:cs="Times New Roman"/>
                <w:b/>
                <w:bCs/>
                <w:color w:val="000000"/>
                <w:szCs w:val="20"/>
                <w:lang w:eastAsia="hr-HR"/>
              </w:rPr>
              <w:t>ak.god</w:t>
            </w:r>
            <w:proofErr w:type="spellEnd"/>
            <w:r w:rsidRPr="008F6008">
              <w:rPr>
                <w:rFonts w:eastAsia="Times New Roman" w:cs="Times New Roman"/>
                <w:b/>
                <w:bCs/>
                <w:color w:val="000000"/>
                <w:szCs w:val="20"/>
                <w:lang w:eastAsia="hr-HR"/>
              </w:rPr>
              <w:t>. 202</w:t>
            </w:r>
            <w:r w:rsidR="008D592E">
              <w:rPr>
                <w:rFonts w:eastAsia="Times New Roman" w:cs="Times New Roman"/>
                <w:b/>
                <w:bCs/>
                <w:color w:val="000000"/>
                <w:szCs w:val="20"/>
                <w:lang w:eastAsia="hr-HR"/>
              </w:rPr>
              <w:t>3</w:t>
            </w:r>
            <w:r w:rsidRPr="008F6008">
              <w:rPr>
                <w:rFonts w:eastAsia="Times New Roman" w:cs="Times New Roman"/>
                <w:b/>
                <w:bCs/>
                <w:color w:val="000000"/>
                <w:szCs w:val="20"/>
                <w:lang w:eastAsia="hr-HR"/>
              </w:rPr>
              <w:t>./2</w:t>
            </w:r>
            <w:r w:rsidR="008D592E">
              <w:rPr>
                <w:rFonts w:eastAsia="Times New Roman" w:cs="Times New Roman"/>
                <w:b/>
                <w:bCs/>
                <w:color w:val="000000"/>
                <w:szCs w:val="20"/>
                <w:lang w:eastAsia="hr-HR"/>
              </w:rPr>
              <w:t>4</w:t>
            </w:r>
            <w:r w:rsidRPr="008F6008">
              <w:rPr>
                <w:rFonts w:eastAsia="Times New Roman" w:cs="Times New Roman"/>
                <w:b/>
                <w:bCs/>
                <w:color w:val="000000"/>
                <w:szCs w:val="20"/>
                <w:lang w:eastAsia="hr-HR"/>
              </w:rPr>
              <w:t>.</w:t>
            </w:r>
            <w:r w:rsidRPr="00655A72">
              <w:rPr>
                <w:rFonts w:eastAsia="Times New Roman" w:cs="Times New Roman"/>
                <w:b/>
                <w:bCs/>
                <w:color w:val="000000"/>
                <w:szCs w:val="20"/>
                <w:lang w:eastAsia="hr-HR"/>
              </w:rPr>
              <w:t> </w:t>
            </w:r>
          </w:p>
        </w:tc>
      </w:tr>
      <w:tr w:rsidR="00551F23" w:rsidRPr="00D11AD0" w14:paraId="750D0427"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2F2F2" w:themeFill="background1" w:themeFillShade="F2"/>
            <w:noWrap/>
            <w:hideMark/>
          </w:tcPr>
          <w:p w14:paraId="00D77313"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IZVEDBENI NASTAVNI PLAN ZA PREDMET</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A05A809" w14:textId="75D125F8" w:rsidR="00551F23" w:rsidRPr="00D11AD0" w:rsidRDefault="0043641E" w:rsidP="00551F23">
            <w:pPr>
              <w:spacing w:after="0" w:line="240" w:lineRule="auto"/>
              <w:rPr>
                <w:rFonts w:ascii="Verdana" w:eastAsia="Times New Roman" w:hAnsi="Verdana" w:cs="Times New Roman"/>
                <w:b/>
                <w:bCs/>
                <w:color w:val="000000"/>
                <w:sz w:val="20"/>
                <w:szCs w:val="20"/>
                <w:lang w:eastAsia="hr-HR"/>
              </w:rPr>
            </w:pPr>
            <w:r w:rsidRPr="0043641E">
              <w:rPr>
                <w:rFonts w:ascii="Calibri" w:hAnsi="Calibri" w:cs="Calibri"/>
                <w:b/>
              </w:rPr>
              <w:t>GRADITELJSTVO U TURIZMU</w:t>
            </w:r>
          </w:p>
        </w:tc>
      </w:tr>
      <w:tr w:rsidR="00551F23" w:rsidRPr="00D11AD0" w14:paraId="166A14F8"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1D3EE8D2"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Broj ECTS-a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A39BBE3" w14:textId="7148990C" w:rsidR="00551F23" w:rsidRPr="00D11AD0" w:rsidRDefault="0043641E" w:rsidP="00551F23">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sz w:val="20"/>
                <w:szCs w:val="20"/>
                <w:lang w:eastAsia="hr-HR"/>
              </w:rPr>
              <w:t>5</w:t>
            </w:r>
          </w:p>
        </w:tc>
      </w:tr>
      <w:tr w:rsidR="00551F23" w:rsidRPr="00D11AD0" w14:paraId="559BD00F" w14:textId="77777777" w:rsidTr="6B82D93A">
        <w:trPr>
          <w:trHeight w:val="420"/>
        </w:trPr>
        <w:tc>
          <w:tcPr>
            <w:tcW w:w="5055" w:type="dxa"/>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0DA6A501" w14:textId="77777777" w:rsidR="00551F23" w:rsidRPr="00D11AD0" w:rsidRDefault="00551F23" w:rsidP="00551F23">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Broj sati aktivne nastave</w:t>
            </w: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79E7D876" w14:textId="77777777" w:rsidR="00551F23" w:rsidRPr="00D11AD0" w:rsidRDefault="00551F23" w:rsidP="00551F23">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P</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696C343" w14:textId="77777777" w:rsidR="00551F23" w:rsidRPr="00D11AD0" w:rsidRDefault="00551F23" w:rsidP="00551F23">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V</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hideMark/>
          </w:tcPr>
          <w:p w14:paraId="066DDAA3" w14:textId="77777777" w:rsidR="00551F23" w:rsidRPr="00D11AD0" w:rsidRDefault="00551F23" w:rsidP="00551F23">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w:t>
            </w:r>
          </w:p>
        </w:tc>
      </w:tr>
      <w:tr w:rsidR="00D55F97" w:rsidRPr="00D11AD0" w14:paraId="41C8F396" w14:textId="77777777" w:rsidTr="6B82D93A">
        <w:trPr>
          <w:trHeight w:val="420"/>
        </w:trPr>
        <w:tc>
          <w:tcPr>
            <w:tcW w:w="5055" w:type="dxa"/>
            <w:vMerge/>
            <w:vAlign w:val="center"/>
            <w:hideMark/>
          </w:tcPr>
          <w:p w14:paraId="72A3D3EC" w14:textId="7777777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D0B940D" w14:textId="6CAE0FDC" w:rsidR="00D55F97" w:rsidRPr="00D11AD0" w:rsidRDefault="00D55F97" w:rsidP="00D55F97">
            <w:pPr>
              <w:spacing w:after="0" w:line="240" w:lineRule="auto"/>
              <w:jc w:val="center"/>
              <w:rPr>
                <w:rFonts w:ascii="Verdana" w:eastAsia="Times New Roman" w:hAnsi="Verdana" w:cs="Times New Roman"/>
                <w:b/>
                <w:bCs/>
                <w:color w:val="000000"/>
                <w:sz w:val="20"/>
                <w:szCs w:val="20"/>
                <w:lang w:eastAsia="hr-HR"/>
              </w:rPr>
            </w:pPr>
            <w:r w:rsidRPr="00655A72">
              <w:rPr>
                <w:rFonts w:eastAsia="Times New Roman" w:cs="Times New Roman"/>
                <w:b/>
                <w:bCs/>
                <w:color w:val="000000"/>
                <w:szCs w:val="20"/>
                <w:lang w:eastAsia="hr-HR"/>
              </w:rPr>
              <w:t> </w:t>
            </w:r>
            <w:r>
              <w:rPr>
                <w:rFonts w:eastAsia="Times New Roman" w:cs="Times New Roman"/>
                <w:b/>
                <w:bCs/>
                <w:color w:val="000000"/>
                <w:szCs w:val="20"/>
                <w:lang w:eastAsia="hr-HR"/>
              </w:rPr>
              <w:t>30</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E27B00A" w14:textId="1FA60DBF" w:rsidR="00D55F97" w:rsidRPr="00D11AD0" w:rsidRDefault="00D55F97" w:rsidP="00D55F97">
            <w:pPr>
              <w:spacing w:after="0" w:line="240" w:lineRule="auto"/>
              <w:rPr>
                <w:rFonts w:ascii="Times New Roman" w:eastAsia="Times New Roman" w:hAnsi="Times New Roman" w:cs="Times New Roman"/>
                <w:sz w:val="20"/>
                <w:szCs w:val="20"/>
                <w:lang w:eastAsia="hr-HR"/>
              </w:rPr>
            </w:pPr>
            <w:r w:rsidRPr="00655A72">
              <w:rPr>
                <w:rFonts w:eastAsia="Times New Roman" w:cs="Times New Roman"/>
                <w:b/>
                <w:bCs/>
                <w:color w:val="000000"/>
                <w:szCs w:val="20"/>
                <w:lang w:eastAsia="hr-HR"/>
              </w:rPr>
              <w:t> </w:t>
            </w:r>
            <w:r w:rsidR="003228BE">
              <w:rPr>
                <w:rFonts w:eastAsia="Times New Roman" w:cs="Times New Roman"/>
                <w:b/>
                <w:bCs/>
                <w:color w:val="000000"/>
                <w:szCs w:val="20"/>
                <w:lang w:eastAsia="hr-HR"/>
              </w:rPr>
              <w:t>0</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0061E4C" w14:textId="3FF6E7B7" w:rsidR="00D55F97" w:rsidRPr="00D11AD0" w:rsidRDefault="007B618B" w:rsidP="00D55F97">
            <w:pPr>
              <w:spacing w:after="0" w:line="240" w:lineRule="auto"/>
              <w:rPr>
                <w:rFonts w:ascii="Times New Roman" w:eastAsia="Times New Roman" w:hAnsi="Times New Roman" w:cs="Times New Roman"/>
                <w:sz w:val="20"/>
                <w:szCs w:val="20"/>
                <w:lang w:eastAsia="hr-HR"/>
              </w:rPr>
            </w:pPr>
            <w:r>
              <w:rPr>
                <w:rFonts w:eastAsia="Times New Roman" w:cs="Times New Roman"/>
                <w:b/>
                <w:bCs/>
                <w:color w:val="000000"/>
                <w:szCs w:val="20"/>
                <w:lang w:eastAsia="hr-HR"/>
              </w:rPr>
              <w:t>1</w:t>
            </w:r>
            <w:r w:rsidR="003228BE">
              <w:rPr>
                <w:rFonts w:eastAsia="Times New Roman" w:cs="Times New Roman"/>
                <w:b/>
                <w:bCs/>
                <w:color w:val="000000"/>
                <w:szCs w:val="20"/>
                <w:lang w:eastAsia="hr-HR"/>
              </w:rPr>
              <w:t>5</w:t>
            </w:r>
          </w:p>
        </w:tc>
      </w:tr>
      <w:tr w:rsidR="00D55F97" w:rsidRPr="00D11AD0" w14:paraId="667E9F20"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80E4193" w14:textId="7777777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Nositelj kolegija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613B453F" w14:textId="77777777" w:rsidR="00D55F97" w:rsidRDefault="00D55F97" w:rsidP="00D55F97">
            <w:pPr>
              <w:spacing w:after="0" w:line="240" w:lineRule="auto"/>
              <w:rPr>
                <w:rFonts w:eastAsia="Times New Roman" w:cs="Times New Roman"/>
                <w:b/>
                <w:bCs/>
                <w:color w:val="000000"/>
                <w:szCs w:val="20"/>
                <w:lang w:eastAsia="hr-HR"/>
              </w:rPr>
            </w:pPr>
            <w:r w:rsidRPr="001B39FF">
              <w:rPr>
                <w:rFonts w:ascii="Calibri" w:hAnsi="Calibri" w:cs="Calibri"/>
                <w:b/>
              </w:rPr>
              <w:t xml:space="preserve">dr. </w:t>
            </w:r>
            <w:proofErr w:type="spellStart"/>
            <w:r w:rsidRPr="001B39FF">
              <w:rPr>
                <w:rFonts w:ascii="Calibri" w:hAnsi="Calibri" w:cs="Calibri"/>
                <w:b/>
              </w:rPr>
              <w:t>sc</w:t>
            </w:r>
            <w:proofErr w:type="spellEnd"/>
            <w:r w:rsidRPr="001B39FF">
              <w:rPr>
                <w:rFonts w:ascii="Calibri" w:hAnsi="Calibri" w:cs="Calibri"/>
                <w:b/>
              </w:rPr>
              <w:t xml:space="preserve">. Iva Mrak, </w:t>
            </w:r>
            <w:proofErr w:type="spellStart"/>
            <w:r>
              <w:rPr>
                <w:rFonts w:ascii="Calibri" w:hAnsi="Calibri" w:cs="Calibri"/>
                <w:b/>
              </w:rPr>
              <w:t>izv.prof</w:t>
            </w:r>
            <w:proofErr w:type="spellEnd"/>
            <w:r w:rsidRPr="001B39FF">
              <w:rPr>
                <w:rFonts w:ascii="Calibri" w:hAnsi="Calibri" w:cs="Calibri"/>
                <w:b/>
              </w:rPr>
              <w:t xml:space="preserve">., </w:t>
            </w:r>
            <w:hyperlink r:id="rId11" w:history="1">
              <w:r w:rsidRPr="00161757">
                <w:rPr>
                  <w:b/>
                </w:rPr>
                <w:t>iva.mrak@gradri.uniri.hr</w:t>
              </w:r>
            </w:hyperlink>
            <w:r w:rsidRPr="00655A72">
              <w:rPr>
                <w:rFonts w:eastAsia="Times New Roman" w:cs="Times New Roman"/>
                <w:b/>
                <w:bCs/>
                <w:color w:val="000000"/>
                <w:szCs w:val="20"/>
                <w:lang w:eastAsia="hr-HR"/>
              </w:rPr>
              <w:t> </w:t>
            </w:r>
          </w:p>
          <w:p w14:paraId="44EAFD9C" w14:textId="1FB754AC" w:rsidR="008D592E" w:rsidRPr="00D11AD0" w:rsidRDefault="004A3A51" w:rsidP="00D55F97">
            <w:pPr>
              <w:spacing w:after="0" w:line="240" w:lineRule="auto"/>
              <w:rPr>
                <w:rFonts w:ascii="Verdana" w:eastAsia="Times New Roman" w:hAnsi="Verdana" w:cs="Times New Roman"/>
                <w:b/>
                <w:bCs/>
                <w:color w:val="000000"/>
                <w:sz w:val="20"/>
                <w:szCs w:val="20"/>
                <w:lang w:eastAsia="hr-HR"/>
              </w:rPr>
            </w:pPr>
            <w:r>
              <w:rPr>
                <w:rFonts w:ascii="Calibri" w:hAnsi="Calibri" w:cs="Calibri"/>
                <w:b/>
              </w:rPr>
              <w:t>d</w:t>
            </w:r>
            <w:r w:rsidR="008D592E">
              <w:rPr>
                <w:rFonts w:ascii="Calibri" w:hAnsi="Calibri" w:cs="Calibri"/>
                <w:b/>
              </w:rPr>
              <w:t xml:space="preserve">r.sc. Denis Ambruš, doc., </w:t>
            </w:r>
            <w:r w:rsidR="008D592E" w:rsidRPr="002736D4">
              <w:rPr>
                <w:rFonts w:ascii="Calibri" w:hAnsi="Calibri" w:cs="Calibri"/>
                <w:b/>
              </w:rPr>
              <w:t>denis.ambrus@gradri.uniri.hr</w:t>
            </w:r>
          </w:p>
        </w:tc>
      </w:tr>
      <w:tr w:rsidR="00D55F97" w:rsidRPr="00D11AD0" w14:paraId="69ECFA27" w14:textId="77777777" w:rsidTr="6B82D93A">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49881B1A" w14:textId="7777777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Suradnici na kolegiju</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4B94D5A5" w14:textId="1AD73DC3" w:rsidR="00161757" w:rsidRPr="002D1AA2" w:rsidRDefault="004A3A51" w:rsidP="00D55F97">
            <w:pPr>
              <w:spacing w:after="0" w:line="240" w:lineRule="auto"/>
              <w:rPr>
                <w:rFonts w:eastAsia="Times New Roman" w:cs="Times New Roman"/>
                <w:b/>
                <w:bCs/>
                <w:color w:val="000000"/>
                <w:szCs w:val="20"/>
                <w:lang w:eastAsia="hr-HR"/>
              </w:rPr>
            </w:pPr>
            <w:r>
              <w:rPr>
                <w:rFonts w:ascii="Calibri" w:hAnsi="Calibri" w:cs="Calibri"/>
                <w:b/>
              </w:rPr>
              <w:t>d</w:t>
            </w:r>
            <w:r w:rsidR="00045638">
              <w:rPr>
                <w:rFonts w:ascii="Calibri" w:hAnsi="Calibri" w:cs="Calibri"/>
                <w:b/>
              </w:rPr>
              <w:t xml:space="preserve">r.sc. Denis Ambruš, </w:t>
            </w:r>
            <w:r w:rsidR="008D592E">
              <w:rPr>
                <w:rFonts w:ascii="Calibri" w:hAnsi="Calibri" w:cs="Calibri"/>
                <w:b/>
              </w:rPr>
              <w:t>doc.</w:t>
            </w:r>
            <w:r w:rsidR="00D55F97">
              <w:rPr>
                <w:rFonts w:ascii="Calibri" w:hAnsi="Calibri" w:cs="Calibri"/>
                <w:b/>
              </w:rPr>
              <w:t xml:space="preserve">, </w:t>
            </w:r>
            <w:r w:rsidR="002736D4" w:rsidRPr="002736D4">
              <w:rPr>
                <w:rFonts w:ascii="Calibri" w:hAnsi="Calibri" w:cs="Calibri"/>
                <w:b/>
              </w:rPr>
              <w:t>denis.ambrus@gradri.uniri.hr</w:t>
            </w:r>
          </w:p>
        </w:tc>
      </w:tr>
      <w:tr w:rsidR="00D55F97" w:rsidRPr="00D11AD0" w14:paraId="05D42433" w14:textId="77777777" w:rsidTr="6B82D93A">
        <w:trPr>
          <w:trHeight w:val="420"/>
        </w:trPr>
        <w:tc>
          <w:tcPr>
            <w:tcW w:w="5055" w:type="dxa"/>
            <w:tcBorders>
              <w:top w:val="dotted" w:sz="4" w:space="0" w:color="auto"/>
              <w:left w:val="single" w:sz="4" w:space="0" w:color="auto"/>
              <w:bottom w:val="single" w:sz="4" w:space="0" w:color="auto"/>
              <w:right w:val="dotted" w:sz="4" w:space="0" w:color="auto"/>
            </w:tcBorders>
            <w:shd w:val="clear" w:color="auto" w:fill="F2F2F2" w:themeFill="background1" w:themeFillShade="F2"/>
            <w:noWrap/>
            <w:hideMark/>
          </w:tcPr>
          <w:p w14:paraId="60221A3C" w14:textId="77777777"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Mrežna stranica kolegija</w:t>
            </w:r>
          </w:p>
        </w:tc>
        <w:tc>
          <w:tcPr>
            <w:tcW w:w="5310" w:type="dxa"/>
            <w:gridSpan w:val="3"/>
            <w:tcBorders>
              <w:top w:val="dotted" w:sz="4" w:space="0" w:color="auto"/>
              <w:left w:val="dotted" w:sz="4" w:space="0" w:color="auto"/>
              <w:bottom w:val="single" w:sz="4" w:space="0" w:color="auto"/>
              <w:right w:val="single" w:sz="4" w:space="0" w:color="auto"/>
            </w:tcBorders>
            <w:shd w:val="clear" w:color="auto" w:fill="F2F2F2" w:themeFill="background1" w:themeFillShade="F2"/>
            <w:noWrap/>
            <w:hideMark/>
          </w:tcPr>
          <w:p w14:paraId="3DEEC669" w14:textId="674B35B1" w:rsidR="00D55F97" w:rsidRPr="00D11AD0" w:rsidRDefault="00D55F97" w:rsidP="00D55F97">
            <w:pPr>
              <w:spacing w:after="0" w:line="240" w:lineRule="auto"/>
              <w:rPr>
                <w:rFonts w:ascii="Verdana" w:eastAsia="Times New Roman" w:hAnsi="Verdana" w:cs="Times New Roman"/>
                <w:b/>
                <w:bCs/>
                <w:color w:val="000000"/>
                <w:sz w:val="20"/>
                <w:szCs w:val="20"/>
                <w:lang w:eastAsia="hr-HR"/>
              </w:rPr>
            </w:pPr>
          </w:p>
        </w:tc>
      </w:tr>
    </w:tbl>
    <w:p w14:paraId="3656B9AB" w14:textId="77777777" w:rsidR="009B7DBD" w:rsidRDefault="009B7DBD"/>
    <w:p w14:paraId="45FB0818" w14:textId="77777777" w:rsidR="00D11AD0" w:rsidRDefault="00D11AD0"/>
    <w:p w14:paraId="049F31CB" w14:textId="77777777" w:rsidR="00D11AD0" w:rsidRDefault="00D11AD0"/>
    <w:p w14:paraId="53128261" w14:textId="77777777" w:rsidR="00D11AD0" w:rsidRDefault="00D11AD0"/>
    <w:p w14:paraId="62486C05" w14:textId="77777777" w:rsidR="00D11AD0" w:rsidRDefault="00D11AD0"/>
    <w:p w14:paraId="4101652C" w14:textId="77777777" w:rsidR="00D11AD0" w:rsidRDefault="00D11AD0"/>
    <w:p w14:paraId="4B99056E" w14:textId="77777777" w:rsidR="00D11AD0" w:rsidRDefault="00D11AD0"/>
    <w:tbl>
      <w:tblPr>
        <w:tblW w:w="5000" w:type="pct"/>
        <w:tblLayout w:type="fixed"/>
        <w:tblCellMar>
          <w:top w:w="15" w:type="dxa"/>
          <w:bottom w:w="15" w:type="dxa"/>
        </w:tblCellMar>
        <w:tblLook w:val="04A0" w:firstRow="1" w:lastRow="0" w:firstColumn="1" w:lastColumn="0" w:noHBand="0" w:noVBand="1"/>
      </w:tblPr>
      <w:tblGrid>
        <w:gridCol w:w="1411"/>
        <w:gridCol w:w="989"/>
        <w:gridCol w:w="9649"/>
        <w:gridCol w:w="1955"/>
      </w:tblGrid>
      <w:tr w:rsidR="00D11AD0" w:rsidRPr="00D11AD0" w14:paraId="2B1D6A33" w14:textId="77777777" w:rsidTr="3FB96C1E">
        <w:trPr>
          <w:trHeight w:val="390"/>
        </w:trPr>
        <w:tc>
          <w:tcPr>
            <w:tcW w:w="5000" w:type="pct"/>
            <w:gridSpan w:val="4"/>
            <w:tcBorders>
              <w:top w:val="nil"/>
              <w:left w:val="nil"/>
              <w:bottom w:val="nil"/>
              <w:right w:val="nil"/>
            </w:tcBorders>
            <w:noWrap/>
            <w:vAlign w:val="bottom"/>
            <w:hideMark/>
          </w:tcPr>
          <w:p w14:paraId="4192BA8F"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lastRenderedPageBreak/>
              <w:t>1. IZVEDBENI NASTAVNI PLAN –</w:t>
            </w:r>
            <w:r w:rsidRPr="00D11AD0">
              <w:rPr>
                <w:rFonts w:ascii="Verdana" w:eastAsia="Times New Roman" w:hAnsi="Verdana" w:cs="Times New Roman"/>
                <w:color w:val="000000"/>
                <w:sz w:val="20"/>
                <w:szCs w:val="20"/>
                <w:lang w:eastAsia="hr-HR"/>
              </w:rPr>
              <w:t xml:space="preserve"> </w:t>
            </w:r>
            <w:r w:rsidRPr="00D11AD0">
              <w:rPr>
                <w:rFonts w:ascii="Verdana" w:eastAsia="Times New Roman" w:hAnsi="Verdana" w:cs="Times New Roman"/>
                <w:b/>
                <w:bCs/>
                <w:color w:val="993366"/>
                <w:sz w:val="20"/>
                <w:szCs w:val="20"/>
                <w:lang w:eastAsia="hr-HR"/>
              </w:rPr>
              <w:t xml:space="preserve">PREDAVANJA/VJEŽBE/SEMINARI </w:t>
            </w:r>
          </w:p>
        </w:tc>
      </w:tr>
      <w:tr w:rsidR="00D11AD0" w:rsidRPr="00D11AD0" w14:paraId="4DDBEF00" w14:textId="77777777" w:rsidTr="3FB96C1E">
        <w:trPr>
          <w:trHeight w:val="390"/>
        </w:trPr>
        <w:tc>
          <w:tcPr>
            <w:tcW w:w="5000" w:type="pct"/>
            <w:gridSpan w:val="4"/>
            <w:tcBorders>
              <w:top w:val="nil"/>
              <w:left w:val="nil"/>
              <w:bottom w:val="nil"/>
              <w:right w:val="nil"/>
            </w:tcBorders>
            <w:noWrap/>
            <w:vAlign w:val="bottom"/>
            <w:hideMark/>
          </w:tcPr>
          <w:p w14:paraId="3461D779"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r w:rsidR="00D11AD0" w:rsidRPr="00D11AD0" w14:paraId="76EA9028" w14:textId="77777777" w:rsidTr="3FB96C1E">
        <w:trPr>
          <w:trHeight w:val="645"/>
        </w:trPr>
        <w:tc>
          <w:tcPr>
            <w:tcW w:w="504"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21F6D151"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NASTAVNI TJEDAN</w:t>
            </w:r>
          </w:p>
        </w:tc>
        <w:tc>
          <w:tcPr>
            <w:tcW w:w="353"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26BC1592"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P/V/S</w:t>
            </w:r>
          </w:p>
        </w:tc>
        <w:tc>
          <w:tcPr>
            <w:tcW w:w="3445"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14412D1B"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TEMA</w:t>
            </w:r>
          </w:p>
        </w:tc>
        <w:tc>
          <w:tcPr>
            <w:tcW w:w="698" w:type="pct"/>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00C19D42"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NASTAVNIK/    SURADNIK</w:t>
            </w:r>
          </w:p>
        </w:tc>
      </w:tr>
      <w:tr w:rsidR="00D11AD0" w:rsidRPr="00D11AD0" w14:paraId="3CCC7865" w14:textId="77777777" w:rsidTr="00DC7F0F">
        <w:trPr>
          <w:trHeight w:val="570"/>
        </w:trPr>
        <w:tc>
          <w:tcPr>
            <w:tcW w:w="504" w:type="pct"/>
            <w:tcBorders>
              <w:top w:val="double" w:sz="6" w:space="0" w:color="auto"/>
              <w:left w:val="single" w:sz="4" w:space="0" w:color="auto"/>
              <w:bottom w:val="dashed" w:sz="4" w:space="0" w:color="auto"/>
              <w:right w:val="single" w:sz="4" w:space="0" w:color="auto"/>
            </w:tcBorders>
            <w:shd w:val="clear" w:color="auto" w:fill="FFFFFF" w:themeFill="background1"/>
            <w:noWrap/>
            <w:vAlign w:val="center"/>
            <w:hideMark/>
          </w:tcPr>
          <w:p w14:paraId="0135CBF0" w14:textId="77777777" w:rsidR="00D11AD0" w:rsidRPr="00D11AD0" w:rsidRDefault="00D11AD0" w:rsidP="00D11AD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1.</w:t>
            </w:r>
          </w:p>
        </w:tc>
        <w:tc>
          <w:tcPr>
            <w:tcW w:w="353" w:type="pct"/>
            <w:tcBorders>
              <w:top w:val="double" w:sz="6"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F8861C3" w14:textId="77777777" w:rsidR="00D11AD0" w:rsidRPr="00D11AD0" w:rsidRDefault="00D11AD0" w:rsidP="00D11AD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double" w:sz="6" w:space="0" w:color="auto"/>
              <w:left w:val="single" w:sz="4" w:space="0" w:color="auto"/>
              <w:bottom w:val="dashed" w:sz="4" w:space="0" w:color="auto"/>
              <w:right w:val="single" w:sz="4" w:space="0" w:color="auto"/>
            </w:tcBorders>
            <w:shd w:val="clear" w:color="auto" w:fill="F2F2F2" w:themeFill="background1" w:themeFillShade="F2"/>
            <w:vAlign w:val="center"/>
          </w:tcPr>
          <w:p w14:paraId="6BE4326F" w14:textId="107DAFF5" w:rsidR="00E97F52" w:rsidRPr="000C091E" w:rsidRDefault="00E97F52" w:rsidP="00E97F52">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20</w:t>
            </w:r>
            <w:r w:rsidR="0078204D" w:rsidRPr="000C091E">
              <w:rPr>
                <w:rFonts w:ascii="Verdana" w:eastAsia="Times New Roman" w:hAnsi="Verdana" w:cs="Times New Roman"/>
                <w:sz w:val="20"/>
                <w:szCs w:val="20"/>
                <w:lang w:eastAsia="hr-HR"/>
              </w:rPr>
              <w:t>.1</w:t>
            </w:r>
            <w:r w:rsidRPr="000C091E">
              <w:rPr>
                <w:rFonts w:ascii="Verdana" w:eastAsia="Times New Roman" w:hAnsi="Verdana" w:cs="Times New Roman"/>
                <w:sz w:val="20"/>
                <w:szCs w:val="20"/>
                <w:lang w:eastAsia="hr-HR"/>
              </w:rPr>
              <w:t>1</w:t>
            </w:r>
            <w:r w:rsidR="0078204D" w:rsidRPr="000C091E">
              <w:rPr>
                <w:rFonts w:ascii="Verdana" w:eastAsia="Times New Roman" w:hAnsi="Verdana" w:cs="Times New Roman"/>
                <w:sz w:val="20"/>
                <w:szCs w:val="20"/>
                <w:lang w:eastAsia="hr-HR"/>
              </w:rPr>
              <w:t>.</w:t>
            </w:r>
            <w:r w:rsidR="0089032B" w:rsidRPr="000C091E">
              <w:rPr>
                <w:rFonts w:ascii="Verdana" w:eastAsia="Times New Roman" w:hAnsi="Verdana" w:cs="Times New Roman"/>
                <w:sz w:val="20"/>
                <w:szCs w:val="20"/>
                <w:lang w:eastAsia="hr-HR"/>
              </w:rPr>
              <w:t xml:space="preserve"> </w:t>
            </w:r>
            <w:r w:rsidRPr="000C091E">
              <w:rPr>
                <w:rFonts w:ascii="Verdana" w:eastAsia="Times New Roman" w:hAnsi="Verdana" w:cs="Times New Roman"/>
                <w:sz w:val="20"/>
                <w:szCs w:val="20"/>
                <w:lang w:eastAsia="hr-HR"/>
              </w:rPr>
              <w:t>Asinkrono</w:t>
            </w:r>
          </w:p>
          <w:p w14:paraId="2C6FAC16" w14:textId="77777777" w:rsidR="00E97F52" w:rsidRPr="000C091E" w:rsidRDefault="00E97F52" w:rsidP="00E97F52">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Uvod</w:t>
            </w:r>
          </w:p>
          <w:p w14:paraId="3CF2D8B6" w14:textId="7EF96015" w:rsidR="0078204D" w:rsidRPr="000C091E" w:rsidRDefault="00E97F52" w:rsidP="00FD31B8">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Razvoj turizma i osnovni koncepti</w:t>
            </w:r>
          </w:p>
        </w:tc>
        <w:tc>
          <w:tcPr>
            <w:tcW w:w="698" w:type="pct"/>
            <w:tcBorders>
              <w:top w:val="double" w:sz="6"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FB78278" w14:textId="26E11E19" w:rsidR="00D11AD0" w:rsidRPr="00D11AD0" w:rsidRDefault="00E97F52" w:rsidP="00D11AD0">
            <w:pPr>
              <w:spacing w:after="0" w:line="240" w:lineRule="auto"/>
              <w:jc w:val="center"/>
              <w:rPr>
                <w:rFonts w:ascii="Times New Roman" w:eastAsia="Times New Roman" w:hAnsi="Times New Roman" w:cs="Times New Roman"/>
                <w:sz w:val="20"/>
                <w:szCs w:val="20"/>
                <w:lang w:eastAsia="hr-HR"/>
              </w:rPr>
            </w:pPr>
            <w:r w:rsidRPr="00242442">
              <w:rPr>
                <w:rFonts w:eastAsia="Times New Roman" w:cs="Times New Roman"/>
                <w:b/>
                <w:szCs w:val="20"/>
                <w:lang w:eastAsia="hr-HR"/>
              </w:rPr>
              <w:t>Iva Mrak</w:t>
            </w:r>
            <w:r w:rsidRPr="005F47E4">
              <w:rPr>
                <w:rFonts w:eastAsia="Times New Roman" w:cs="Times New Roman"/>
                <w:b/>
                <w:szCs w:val="20"/>
                <w:lang w:eastAsia="hr-HR"/>
              </w:rPr>
              <w:t xml:space="preserve"> </w:t>
            </w:r>
          </w:p>
        </w:tc>
      </w:tr>
      <w:tr w:rsidR="00C35455" w:rsidRPr="00D11AD0" w14:paraId="68F2B9E5"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47886996" w14:textId="77777777" w:rsidR="00C35455" w:rsidRPr="00D11AD0" w:rsidRDefault="00C35455" w:rsidP="00C35455">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2.</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7BEF73" w14:textId="77777777" w:rsidR="00C35455" w:rsidRPr="00D11AD0" w:rsidRDefault="00C35455" w:rsidP="00C35455">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0737E6B0" w14:textId="77777777" w:rsidR="00E97F52" w:rsidRPr="000C091E" w:rsidRDefault="00161E30" w:rsidP="00C35455">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27</w:t>
            </w:r>
            <w:r w:rsidR="00C35455" w:rsidRPr="000C091E">
              <w:rPr>
                <w:rFonts w:ascii="Verdana" w:eastAsia="Times New Roman" w:hAnsi="Verdana" w:cs="Times New Roman"/>
                <w:sz w:val="20"/>
                <w:szCs w:val="20"/>
                <w:lang w:eastAsia="hr-HR"/>
              </w:rPr>
              <w:t>.</w:t>
            </w:r>
            <w:r w:rsidRPr="000C091E">
              <w:rPr>
                <w:rFonts w:ascii="Verdana" w:eastAsia="Times New Roman" w:hAnsi="Verdana" w:cs="Times New Roman"/>
                <w:sz w:val="20"/>
                <w:szCs w:val="20"/>
                <w:lang w:eastAsia="hr-HR"/>
              </w:rPr>
              <w:t>11</w:t>
            </w:r>
            <w:r w:rsidR="00C35455" w:rsidRPr="000C091E">
              <w:rPr>
                <w:rFonts w:ascii="Verdana" w:eastAsia="Times New Roman" w:hAnsi="Verdana" w:cs="Times New Roman"/>
                <w:sz w:val="20"/>
                <w:szCs w:val="20"/>
                <w:lang w:eastAsia="hr-HR"/>
              </w:rPr>
              <w:t xml:space="preserve">. </w:t>
            </w:r>
          </w:p>
          <w:p w14:paraId="4216BEC9" w14:textId="77777777" w:rsidR="00E97F52" w:rsidRPr="000C091E" w:rsidRDefault="00E97F52" w:rsidP="00E97F52">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Sinkrono online</w:t>
            </w:r>
          </w:p>
          <w:p w14:paraId="62EBF3C5" w14:textId="3FE7F041" w:rsidR="00E97F52" w:rsidRPr="000C091E" w:rsidRDefault="00E97F52" w:rsidP="00C35455">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Tipologija turističke izgradnje. Turistički kompleksi.</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98A12B" w14:textId="254C6632" w:rsidR="00C35455" w:rsidRPr="00D11AD0" w:rsidRDefault="00E97F52" w:rsidP="00C35455">
            <w:pPr>
              <w:spacing w:after="0" w:line="240" w:lineRule="auto"/>
              <w:jc w:val="center"/>
              <w:rPr>
                <w:rFonts w:ascii="Times New Roman" w:eastAsia="Times New Roman" w:hAnsi="Times New Roman" w:cs="Times New Roman"/>
                <w:sz w:val="20"/>
                <w:szCs w:val="20"/>
                <w:lang w:eastAsia="hr-HR"/>
              </w:rPr>
            </w:pPr>
            <w:r w:rsidRPr="005F47E4">
              <w:rPr>
                <w:rFonts w:eastAsia="Times New Roman" w:cs="Times New Roman"/>
                <w:b/>
                <w:szCs w:val="20"/>
                <w:lang w:eastAsia="hr-HR"/>
              </w:rPr>
              <w:t>Denis Ambruš</w:t>
            </w:r>
          </w:p>
        </w:tc>
      </w:tr>
      <w:tr w:rsidR="00C35455" w:rsidRPr="00D11AD0" w14:paraId="11B49182" w14:textId="77777777" w:rsidTr="00DC7F0F">
        <w:trPr>
          <w:trHeight w:val="570"/>
        </w:trPr>
        <w:tc>
          <w:tcPr>
            <w:tcW w:w="504" w:type="pct"/>
            <w:vMerge/>
            <w:vAlign w:val="center"/>
            <w:hideMark/>
          </w:tcPr>
          <w:p w14:paraId="2946DB82" w14:textId="77777777" w:rsidR="00C35455" w:rsidRPr="00D11AD0" w:rsidRDefault="00C35455" w:rsidP="00C35455">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5139C59" w14:textId="77777777" w:rsidR="00C35455" w:rsidRPr="00D11AD0" w:rsidRDefault="00C35455" w:rsidP="00C35455">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5997CC1D" w14:textId="3783523E" w:rsidR="00C35455" w:rsidRPr="000C091E" w:rsidRDefault="00E97F52" w:rsidP="00C35455">
            <w:pPr>
              <w:spacing w:after="0" w:line="240" w:lineRule="auto"/>
              <w:rPr>
                <w:rFonts w:ascii="Verdana" w:eastAsia="Times New Roman" w:hAnsi="Verdana" w:cs="Times New Roman"/>
                <w:sz w:val="20"/>
                <w:szCs w:val="20"/>
                <w:lang w:eastAsia="hr-HR"/>
              </w:rPr>
            </w:pPr>
            <w:r w:rsidRPr="000C091E">
              <w:rPr>
                <w:rFonts w:ascii="Verdana" w:eastAsia="Verdana" w:hAnsi="Verdana" w:cs="Verdana"/>
                <w:sz w:val="20"/>
                <w:szCs w:val="20"/>
              </w:rPr>
              <w:t>Sinkrono: Zadavanje i obrazloženje seminara</w:t>
            </w:r>
            <w:r w:rsidRPr="000C091E">
              <w:rPr>
                <w:rFonts w:ascii="Verdana" w:eastAsia="Times New Roman" w:hAnsi="Verdana" w:cs="Times New Roman"/>
                <w:sz w:val="20"/>
                <w:szCs w:val="20"/>
                <w:lang w:eastAsia="hr-HR"/>
              </w:rPr>
              <w:t xml:space="preserve"> </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10FFD37" w14:textId="690D4EC7" w:rsidR="00C35455" w:rsidRPr="00D11AD0" w:rsidRDefault="00C35455" w:rsidP="00C35455">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r w:rsidR="008350C0" w:rsidRPr="00D11AD0" w14:paraId="3FB71324"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1F75A9DD"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3.</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30EFBC4"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6968BB93" w14:textId="1F169569" w:rsidR="00CF1A7F" w:rsidRPr="000C091E" w:rsidRDefault="00161E30" w:rsidP="00191954">
            <w:pPr>
              <w:rPr>
                <w:rFonts w:ascii="Verdana" w:eastAsia="Times New Roman" w:hAnsi="Verdana" w:cs="Times New Roman"/>
                <w:sz w:val="20"/>
                <w:szCs w:val="20"/>
                <w:lang w:eastAsia="hr-HR"/>
              </w:rPr>
            </w:pPr>
            <w:r w:rsidRPr="000C091E">
              <w:rPr>
                <w:rFonts w:ascii="Arial" w:hAnsi="Arial" w:cs="Arial"/>
                <w:sz w:val="20"/>
              </w:rPr>
              <w:t>11.12</w:t>
            </w:r>
            <w:r w:rsidR="00C35455" w:rsidRPr="000C091E">
              <w:rPr>
                <w:rFonts w:ascii="Arial" w:hAnsi="Arial" w:cs="Arial"/>
                <w:sz w:val="20"/>
              </w:rPr>
              <w:t>.</w:t>
            </w:r>
            <w:r w:rsidR="00317DDA" w:rsidRPr="000C091E">
              <w:rPr>
                <w:rFonts w:ascii="Arial" w:hAnsi="Arial" w:cs="Arial"/>
                <w:sz w:val="20"/>
              </w:rPr>
              <w:t xml:space="preserve"> Uživo</w:t>
            </w:r>
            <w:r w:rsidR="00CF1A7F" w:rsidRPr="000C091E">
              <w:rPr>
                <w:rFonts w:ascii="Arial" w:hAnsi="Arial" w:cs="Arial"/>
                <w:sz w:val="20"/>
              </w:rPr>
              <w:t xml:space="preserve"> </w:t>
            </w:r>
            <w:r w:rsidR="00CF1A7F" w:rsidRPr="000C091E">
              <w:rPr>
                <w:rFonts w:ascii="Verdana" w:eastAsia="Times New Roman" w:hAnsi="Verdana" w:cs="Times New Roman"/>
                <w:sz w:val="20"/>
                <w:szCs w:val="20"/>
                <w:lang w:eastAsia="hr-HR"/>
              </w:rPr>
              <w:t xml:space="preserve">terenska nastava </w:t>
            </w:r>
          </w:p>
          <w:p w14:paraId="6B699379" w14:textId="6D903F68" w:rsidR="00C35455" w:rsidRPr="000C091E" w:rsidRDefault="00CF1A7F" w:rsidP="00191954">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Razvoj turizma i osnovni koncepti, regionalni razvoj turizma - 2</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8285F56" w14:textId="77777777" w:rsidR="008350C0" w:rsidRDefault="00232DA2" w:rsidP="008350C0">
            <w:pPr>
              <w:spacing w:after="0" w:line="240" w:lineRule="auto"/>
              <w:jc w:val="center"/>
              <w:rPr>
                <w:rFonts w:eastAsia="Times New Roman" w:cs="Times New Roman"/>
                <w:b/>
                <w:szCs w:val="20"/>
                <w:lang w:eastAsia="hr-HR"/>
              </w:rPr>
            </w:pPr>
            <w:r w:rsidRPr="00242442">
              <w:rPr>
                <w:rFonts w:eastAsia="Times New Roman" w:cs="Times New Roman"/>
                <w:b/>
                <w:szCs w:val="20"/>
                <w:lang w:eastAsia="hr-HR"/>
              </w:rPr>
              <w:t>Iva Mrak</w:t>
            </w:r>
          </w:p>
          <w:p w14:paraId="3FE9F23F" w14:textId="7FDE307E" w:rsidR="00161E30" w:rsidRPr="00D11AD0" w:rsidRDefault="00161E30" w:rsidP="008350C0">
            <w:pPr>
              <w:spacing w:after="0" w:line="240" w:lineRule="auto"/>
              <w:jc w:val="center"/>
              <w:rPr>
                <w:rFonts w:ascii="Times New Roman" w:eastAsia="Times New Roman" w:hAnsi="Times New Roman" w:cs="Times New Roman"/>
                <w:sz w:val="20"/>
                <w:szCs w:val="20"/>
                <w:lang w:eastAsia="hr-HR"/>
              </w:rPr>
            </w:pPr>
            <w:r w:rsidRPr="00161E30">
              <w:rPr>
                <w:rFonts w:eastAsia="Times New Roman" w:cs="Times New Roman"/>
                <w:b/>
                <w:szCs w:val="20"/>
                <w:lang w:eastAsia="hr-HR"/>
              </w:rPr>
              <w:t>Denis Ambruš</w:t>
            </w:r>
          </w:p>
        </w:tc>
      </w:tr>
      <w:tr w:rsidR="008350C0" w:rsidRPr="00D11AD0" w14:paraId="0F6F4787" w14:textId="77777777" w:rsidTr="00DC7F0F">
        <w:trPr>
          <w:trHeight w:val="570"/>
        </w:trPr>
        <w:tc>
          <w:tcPr>
            <w:tcW w:w="504" w:type="pct"/>
            <w:vMerge/>
            <w:vAlign w:val="center"/>
            <w:hideMark/>
          </w:tcPr>
          <w:p w14:paraId="1F72F646"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89006"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8CE6F91" w14:textId="1590B162" w:rsidR="008350C0" w:rsidRPr="000C091E" w:rsidRDefault="00E97F52" w:rsidP="00305A4A">
            <w:pPr>
              <w:spacing w:after="0" w:line="240" w:lineRule="auto"/>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Asinkrono: Korekcije seminara obavezno</w:t>
            </w:r>
            <w:r w:rsidRPr="000C091E">
              <w:rPr>
                <w:rFonts w:ascii="Verdana" w:eastAsia="Times New Roman" w:hAnsi="Verdana" w:cs="Times New Roman"/>
                <w:sz w:val="20"/>
                <w:szCs w:val="20"/>
                <w:lang w:eastAsia="hr-HR"/>
              </w:rPr>
              <w:t xml:space="preserve"> </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1CDCEAD" w14:textId="0B5C642D" w:rsidR="008350C0" w:rsidRPr="00D11AD0" w:rsidRDefault="00D0282C"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r w:rsidR="008350C0" w:rsidRPr="00D11AD0" w14:paraId="7FBBCAA2"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0F9ABB3F"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4.</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854D365"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207AA8AC" w14:textId="03DE3F4B" w:rsidR="00444C42" w:rsidRPr="000C091E" w:rsidRDefault="00161E30" w:rsidP="000E5689">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18</w:t>
            </w:r>
            <w:r w:rsidR="000E5689" w:rsidRPr="000C091E">
              <w:rPr>
                <w:rFonts w:ascii="Verdana" w:eastAsia="Times New Roman" w:hAnsi="Verdana" w:cs="Times New Roman"/>
                <w:sz w:val="20"/>
                <w:szCs w:val="20"/>
                <w:lang w:eastAsia="hr-HR"/>
              </w:rPr>
              <w:t>.12. Asinkrono</w:t>
            </w:r>
          </w:p>
          <w:p w14:paraId="6BB9E253" w14:textId="34BDF5BB" w:rsidR="000E5689" w:rsidRPr="000C091E" w:rsidRDefault="00451D56" w:rsidP="00826DC0">
            <w:pPr>
              <w:rPr>
                <w:rFonts w:ascii="Arial" w:hAnsi="Arial" w:cs="Arial"/>
                <w:sz w:val="20"/>
                <w:u w:val="single"/>
              </w:rPr>
            </w:pPr>
            <w:r w:rsidRPr="000C091E">
              <w:rPr>
                <w:rFonts w:ascii="Verdana" w:eastAsia="Times New Roman" w:hAnsi="Verdana" w:cs="Times New Roman"/>
                <w:sz w:val="20"/>
                <w:szCs w:val="20"/>
                <w:lang w:eastAsia="hr-HR"/>
              </w:rPr>
              <w:t xml:space="preserve">Prostorna struktura hotela; hotelski lanci; apartmanski smještaj; Pravilnik - hoteli </w:t>
            </w:r>
            <w:r w:rsidR="00BB3100" w:rsidRPr="000C091E">
              <w:rPr>
                <w:rFonts w:ascii="Verdana" w:eastAsia="Times New Roman" w:hAnsi="Verdana" w:cs="Times New Roman"/>
                <w:sz w:val="20"/>
                <w:szCs w:val="20"/>
                <w:lang w:eastAsia="hr-HR"/>
              </w:rPr>
              <w:t>Povezanost turizma s prostorom i njegov utjecaj na urbanu transformaciju jadranskog područja</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3DE523C" w14:textId="555BDB60" w:rsidR="008350C0" w:rsidRPr="00161E30" w:rsidRDefault="00451D56" w:rsidP="008350C0">
            <w:pPr>
              <w:spacing w:after="0" w:line="240" w:lineRule="auto"/>
              <w:jc w:val="center"/>
              <w:rPr>
                <w:rFonts w:ascii="Times New Roman" w:eastAsia="Times New Roman" w:hAnsi="Times New Roman" w:cs="Times New Roman"/>
                <w:sz w:val="20"/>
                <w:szCs w:val="20"/>
                <w:lang w:eastAsia="hr-HR"/>
              </w:rPr>
            </w:pPr>
            <w:r w:rsidRPr="00161E30">
              <w:rPr>
                <w:rFonts w:eastAsia="Times New Roman" w:cs="Times New Roman"/>
                <w:b/>
                <w:szCs w:val="20"/>
                <w:lang w:eastAsia="hr-HR"/>
              </w:rPr>
              <w:t>Denis Ambruš</w:t>
            </w:r>
          </w:p>
        </w:tc>
      </w:tr>
      <w:tr w:rsidR="008350C0" w:rsidRPr="00D11AD0" w14:paraId="199AA1BF" w14:textId="77777777" w:rsidTr="00DC7F0F">
        <w:trPr>
          <w:trHeight w:val="570"/>
        </w:trPr>
        <w:tc>
          <w:tcPr>
            <w:tcW w:w="504" w:type="pct"/>
            <w:vMerge/>
            <w:vAlign w:val="center"/>
            <w:hideMark/>
          </w:tcPr>
          <w:p w14:paraId="52E56223"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979A1"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07547A01" w14:textId="5A251289" w:rsidR="008350C0" w:rsidRPr="000C091E" w:rsidRDefault="00210299" w:rsidP="00F067F7">
            <w:pPr>
              <w:spacing w:after="0" w:line="240" w:lineRule="auto"/>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Asinkrono: korekcije seminara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5043CB0F" w14:textId="10D427AA" w:rsidR="00D56CC5" w:rsidRPr="00161E30" w:rsidRDefault="00D0282C" w:rsidP="008350C0">
            <w:pPr>
              <w:spacing w:after="0" w:line="240" w:lineRule="auto"/>
              <w:jc w:val="center"/>
              <w:rPr>
                <w:rFonts w:ascii="Times New Roman" w:eastAsia="Times New Roman" w:hAnsi="Times New Roman" w:cs="Times New Roman"/>
                <w:sz w:val="20"/>
                <w:szCs w:val="20"/>
                <w:lang w:eastAsia="hr-HR"/>
              </w:rPr>
            </w:pPr>
            <w:r w:rsidRPr="00161E30">
              <w:rPr>
                <w:rFonts w:eastAsia="Times New Roman" w:cs="Times New Roman"/>
                <w:szCs w:val="20"/>
                <w:lang w:eastAsia="hr-HR"/>
              </w:rPr>
              <w:t>Denis Ambruš</w:t>
            </w:r>
          </w:p>
        </w:tc>
      </w:tr>
      <w:tr w:rsidR="008350C0" w:rsidRPr="00D11AD0" w14:paraId="74077093"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56C72689"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5.</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7E78D22"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21557006" w14:textId="13FAEA08" w:rsidR="0076791E" w:rsidRPr="000C091E" w:rsidRDefault="00161E30" w:rsidP="0076791E">
            <w:pPr>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08</w:t>
            </w:r>
            <w:r w:rsidR="0076791E" w:rsidRPr="000C091E">
              <w:rPr>
                <w:rFonts w:ascii="Verdana" w:eastAsia="Times New Roman" w:hAnsi="Verdana" w:cs="Times New Roman"/>
                <w:sz w:val="20"/>
                <w:szCs w:val="20"/>
                <w:lang w:eastAsia="hr-HR"/>
              </w:rPr>
              <w:t>.01. Asinkrono</w:t>
            </w:r>
          </w:p>
          <w:p w14:paraId="07459315" w14:textId="3CC65FC9" w:rsidR="008350C0" w:rsidRPr="000C091E" w:rsidRDefault="0076791E" w:rsidP="0076791E">
            <w:pPr>
              <w:rPr>
                <w:rFonts w:ascii="Arial" w:hAnsi="Arial" w:cs="Arial"/>
                <w:sz w:val="20"/>
              </w:rPr>
            </w:pPr>
            <w:r w:rsidRPr="000C091E">
              <w:rPr>
                <w:rFonts w:ascii="Verdana" w:eastAsia="Times New Roman" w:hAnsi="Verdana" w:cs="Times New Roman"/>
                <w:sz w:val="20"/>
                <w:szCs w:val="20"/>
                <w:lang w:eastAsia="hr-HR"/>
              </w:rPr>
              <w:lastRenderedPageBreak/>
              <w:t>Ruralni turizam; Rekreacijski turizam; Izletnički turizam; Zdravstveni turizam</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37F28F" w14:textId="7AF2CECF" w:rsidR="008350C0" w:rsidRPr="00D11AD0" w:rsidRDefault="00AB73FE" w:rsidP="008350C0">
            <w:pPr>
              <w:spacing w:after="0" w:line="240" w:lineRule="auto"/>
              <w:jc w:val="center"/>
              <w:rPr>
                <w:rFonts w:ascii="Times New Roman" w:eastAsia="Times New Roman" w:hAnsi="Times New Roman" w:cs="Times New Roman"/>
                <w:sz w:val="20"/>
                <w:szCs w:val="20"/>
                <w:lang w:eastAsia="hr-HR"/>
              </w:rPr>
            </w:pPr>
            <w:r w:rsidRPr="005F47E4">
              <w:rPr>
                <w:rFonts w:eastAsia="Times New Roman" w:cs="Times New Roman"/>
                <w:b/>
                <w:szCs w:val="20"/>
                <w:lang w:eastAsia="hr-HR"/>
              </w:rPr>
              <w:lastRenderedPageBreak/>
              <w:t>Denis Ambruš</w:t>
            </w:r>
          </w:p>
        </w:tc>
      </w:tr>
      <w:tr w:rsidR="008350C0" w:rsidRPr="00D11AD0" w14:paraId="5A5B8C2B" w14:textId="77777777" w:rsidTr="00DC7F0F">
        <w:trPr>
          <w:trHeight w:val="570"/>
        </w:trPr>
        <w:tc>
          <w:tcPr>
            <w:tcW w:w="504" w:type="pct"/>
            <w:vMerge/>
            <w:vAlign w:val="center"/>
            <w:hideMark/>
          </w:tcPr>
          <w:p w14:paraId="6DFB9E20"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A62B8FF"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70DF9E56" w14:textId="32F3D270" w:rsidR="008350C0" w:rsidRPr="000C091E" w:rsidRDefault="00641D36" w:rsidP="00641D36">
            <w:pPr>
              <w:spacing w:after="0" w:line="240" w:lineRule="auto"/>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Uživo: Prezentacije seminarskih radova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4E871BC" w14:textId="147576A9" w:rsidR="008350C0" w:rsidRPr="00D11AD0" w:rsidRDefault="00D0282C"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r w:rsidR="008350C0" w:rsidRPr="00D11AD0" w14:paraId="0AD62C90" w14:textId="77777777" w:rsidTr="00DC7F0F">
        <w:trPr>
          <w:trHeight w:val="570"/>
        </w:trPr>
        <w:tc>
          <w:tcPr>
            <w:tcW w:w="504" w:type="pct"/>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4BC6DBBF" w14:textId="77777777" w:rsidR="008350C0" w:rsidRPr="00D11AD0" w:rsidRDefault="008350C0" w:rsidP="008350C0">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6.</w:t>
            </w:r>
          </w:p>
        </w:tc>
        <w:tc>
          <w:tcPr>
            <w:tcW w:w="353"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C7B94AF"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3445" w:type="pct"/>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14:paraId="073FC136" w14:textId="1C82EA68" w:rsidR="0076791E" w:rsidRPr="000C091E" w:rsidRDefault="00161E30" w:rsidP="0076791E">
            <w:pPr>
              <w:spacing w:after="0" w:line="240" w:lineRule="auto"/>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22</w:t>
            </w:r>
            <w:r w:rsidR="0076791E" w:rsidRPr="000C091E">
              <w:rPr>
                <w:rFonts w:ascii="Verdana" w:eastAsia="Times New Roman" w:hAnsi="Verdana" w:cs="Times New Roman"/>
                <w:sz w:val="20"/>
                <w:szCs w:val="20"/>
                <w:lang w:eastAsia="hr-HR"/>
              </w:rPr>
              <w:t>.01. Asinkrono</w:t>
            </w:r>
          </w:p>
          <w:p w14:paraId="144A5D23" w14:textId="42DC8981" w:rsidR="0076791E" w:rsidRPr="000C091E" w:rsidRDefault="0076791E" w:rsidP="0076791E">
            <w:pPr>
              <w:spacing w:after="0" w:line="240" w:lineRule="auto"/>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Aktivna nastava – turizam zadaci</w:t>
            </w:r>
          </w:p>
        </w:tc>
        <w:tc>
          <w:tcPr>
            <w:tcW w:w="698" w:type="pct"/>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38610EB" w14:textId="2E8412A4" w:rsidR="008350C0" w:rsidRPr="00D11AD0" w:rsidRDefault="006E5CB0"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b/>
                <w:szCs w:val="20"/>
                <w:lang w:eastAsia="hr-HR"/>
              </w:rPr>
              <w:t xml:space="preserve">Iva Mrak / </w:t>
            </w:r>
            <w:r w:rsidR="00AB73FE" w:rsidRPr="005F47E4">
              <w:rPr>
                <w:rFonts w:eastAsia="Times New Roman" w:cs="Times New Roman"/>
                <w:b/>
                <w:szCs w:val="20"/>
                <w:lang w:eastAsia="hr-HR"/>
              </w:rPr>
              <w:t>Denis Ambruš</w:t>
            </w:r>
          </w:p>
        </w:tc>
      </w:tr>
      <w:tr w:rsidR="008350C0" w:rsidRPr="00D11AD0" w14:paraId="23C6532E" w14:textId="77777777" w:rsidTr="00DC7F0F">
        <w:trPr>
          <w:trHeight w:val="570"/>
        </w:trPr>
        <w:tc>
          <w:tcPr>
            <w:tcW w:w="504" w:type="pct"/>
            <w:vMerge/>
            <w:vAlign w:val="center"/>
            <w:hideMark/>
          </w:tcPr>
          <w:p w14:paraId="637805D2" w14:textId="77777777" w:rsidR="008350C0" w:rsidRPr="00D11AD0" w:rsidRDefault="008350C0" w:rsidP="008350C0">
            <w:pPr>
              <w:spacing w:after="0" w:line="240" w:lineRule="auto"/>
              <w:rPr>
                <w:rFonts w:ascii="Verdana" w:eastAsia="Times New Roman" w:hAnsi="Verdana" w:cs="Times New Roman"/>
                <w:b/>
                <w:bCs/>
                <w:sz w:val="24"/>
                <w:szCs w:val="24"/>
                <w:lang w:eastAsia="hr-HR"/>
              </w:rPr>
            </w:pPr>
          </w:p>
        </w:tc>
        <w:tc>
          <w:tcPr>
            <w:tcW w:w="353"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CDADA01" w14:textId="77777777" w:rsidR="008350C0" w:rsidRPr="00D11AD0" w:rsidRDefault="008350C0" w:rsidP="008350C0">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V/S</w:t>
            </w:r>
          </w:p>
        </w:tc>
        <w:tc>
          <w:tcPr>
            <w:tcW w:w="3445" w:type="pct"/>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463F29E8" w14:textId="3C858C24" w:rsidR="008350C0" w:rsidRPr="000C091E" w:rsidRDefault="00641D36" w:rsidP="00641D36">
            <w:pPr>
              <w:spacing w:after="0" w:line="240" w:lineRule="auto"/>
              <w:rPr>
                <w:rFonts w:ascii="Verdana" w:eastAsia="Times New Roman" w:hAnsi="Verdana" w:cs="Times New Roman"/>
                <w:sz w:val="20"/>
                <w:szCs w:val="20"/>
                <w:lang w:eastAsia="hr-HR"/>
              </w:rPr>
            </w:pPr>
            <w:r w:rsidRPr="000C091E">
              <w:rPr>
                <w:rFonts w:ascii="Verdana" w:eastAsia="Times New Roman" w:hAnsi="Verdana" w:cs="Times New Roman"/>
                <w:sz w:val="20"/>
                <w:szCs w:val="20"/>
                <w:lang w:eastAsia="hr-HR"/>
              </w:rPr>
              <w:t>Uživo: Prezentacije seminarskih radova</w:t>
            </w:r>
          </w:p>
        </w:tc>
        <w:tc>
          <w:tcPr>
            <w:tcW w:w="698" w:type="pct"/>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B7B4B86" w14:textId="6F5C8F21" w:rsidR="008350C0" w:rsidRPr="00D11AD0" w:rsidRDefault="00D0282C" w:rsidP="008350C0">
            <w:pPr>
              <w:spacing w:after="0" w:line="240" w:lineRule="auto"/>
              <w:jc w:val="center"/>
              <w:rPr>
                <w:rFonts w:ascii="Times New Roman" w:eastAsia="Times New Roman" w:hAnsi="Times New Roman" w:cs="Times New Roman"/>
                <w:sz w:val="20"/>
                <w:szCs w:val="20"/>
                <w:lang w:eastAsia="hr-HR"/>
              </w:rPr>
            </w:pPr>
            <w:r>
              <w:rPr>
                <w:rFonts w:eastAsia="Times New Roman" w:cs="Times New Roman"/>
                <w:szCs w:val="20"/>
                <w:lang w:eastAsia="hr-HR"/>
              </w:rPr>
              <w:t>Denis Ambruš</w:t>
            </w:r>
          </w:p>
        </w:tc>
      </w:tr>
    </w:tbl>
    <w:p w14:paraId="16287F21" w14:textId="77777777" w:rsidR="00D11AD0" w:rsidRDefault="00D11AD0"/>
    <w:p w14:paraId="3A335055" w14:textId="77777777" w:rsidR="00E20C31" w:rsidRPr="004B6E13" w:rsidRDefault="00E20C31" w:rsidP="00E20C31">
      <w:pPr>
        <w:spacing w:after="0" w:line="240" w:lineRule="auto"/>
        <w:rPr>
          <w:rFonts w:ascii="Calibri" w:hAnsi="Calibri" w:cs="Calibri"/>
        </w:rPr>
      </w:pPr>
      <w:r w:rsidRPr="004B6E13">
        <w:rPr>
          <w:rFonts w:ascii="Calibri" w:hAnsi="Calibri" w:cs="Calibri"/>
        </w:rPr>
        <w:t>Izvedbeni plan može biti izmijenjen zbog terenskih nastava, pozvanih predavanja ili trenutno nepredvidljivih faktora</w:t>
      </w:r>
    </w:p>
    <w:p w14:paraId="7D52890C" w14:textId="6260966E" w:rsidR="00B35C24" w:rsidRDefault="00B35C24"/>
    <w:tbl>
      <w:tblPr>
        <w:tblW w:w="5000" w:type="pct"/>
        <w:tblCellMar>
          <w:top w:w="15" w:type="dxa"/>
          <w:bottom w:w="15" w:type="dxa"/>
        </w:tblCellMar>
        <w:tblLook w:val="04A0" w:firstRow="1" w:lastRow="0" w:firstColumn="1" w:lastColumn="0" w:noHBand="0" w:noVBand="1"/>
      </w:tblPr>
      <w:tblGrid>
        <w:gridCol w:w="3542"/>
        <w:gridCol w:w="854"/>
        <w:gridCol w:w="2549"/>
        <w:gridCol w:w="2977"/>
        <w:gridCol w:w="2734"/>
        <w:gridCol w:w="639"/>
        <w:gridCol w:w="709"/>
      </w:tblGrid>
      <w:tr w:rsidR="00D11AD0" w:rsidRPr="00D11AD0" w14:paraId="6B1B53D9" w14:textId="77777777" w:rsidTr="00D11AD0">
        <w:trPr>
          <w:trHeight w:val="390"/>
        </w:trPr>
        <w:tc>
          <w:tcPr>
            <w:tcW w:w="5000" w:type="pct"/>
            <w:gridSpan w:val="7"/>
            <w:tcBorders>
              <w:top w:val="nil"/>
              <w:left w:val="nil"/>
              <w:bottom w:val="nil"/>
              <w:right w:val="nil"/>
            </w:tcBorders>
            <w:noWrap/>
            <w:vAlign w:val="bottom"/>
            <w:hideMark/>
          </w:tcPr>
          <w:p w14:paraId="03BA4903"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t>2. OBAVEZE NA KOLEGIJU I NAČIN OCJENJIVANJA</w:t>
            </w:r>
          </w:p>
        </w:tc>
      </w:tr>
      <w:tr w:rsidR="00D11AD0" w:rsidRPr="00D11AD0" w14:paraId="5B95CD12" w14:textId="77777777" w:rsidTr="00D11AD0">
        <w:trPr>
          <w:trHeight w:val="330"/>
        </w:trPr>
        <w:tc>
          <w:tcPr>
            <w:tcW w:w="5000" w:type="pct"/>
            <w:gridSpan w:val="7"/>
            <w:tcBorders>
              <w:top w:val="nil"/>
              <w:left w:val="single" w:sz="4" w:space="0" w:color="CDCDCD"/>
              <w:bottom w:val="nil"/>
              <w:right w:val="nil"/>
            </w:tcBorders>
            <w:shd w:val="clear" w:color="FFFFFF" w:fill="FFFFFF"/>
            <w:noWrap/>
            <w:hideMark/>
          </w:tcPr>
          <w:p w14:paraId="5220BBB2"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r w:rsidR="00D11AD0" w:rsidRPr="00D11AD0" w14:paraId="7F3D721B" w14:textId="77777777" w:rsidTr="009A5CDC">
        <w:trPr>
          <w:trHeight w:val="495"/>
        </w:trPr>
        <w:tc>
          <w:tcPr>
            <w:tcW w:w="1265"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794AA407"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Nastavna aktivnost</w:t>
            </w:r>
          </w:p>
        </w:tc>
        <w:tc>
          <w:tcPr>
            <w:tcW w:w="30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925AF48"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910"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76623D45"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Ishod učenja</w:t>
            </w:r>
          </w:p>
        </w:tc>
        <w:tc>
          <w:tcPr>
            <w:tcW w:w="1063"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4F5AC375"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Aktivnost studenta</w:t>
            </w:r>
          </w:p>
        </w:tc>
        <w:tc>
          <w:tcPr>
            <w:tcW w:w="976"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69EBFE7"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Metoda procjenjivanja</w:t>
            </w:r>
          </w:p>
        </w:tc>
        <w:tc>
          <w:tcPr>
            <w:tcW w:w="481" w:type="pct"/>
            <w:gridSpan w:val="2"/>
            <w:tcBorders>
              <w:top w:val="double" w:sz="6" w:space="0" w:color="auto"/>
              <w:left w:val="single" w:sz="4" w:space="0" w:color="auto"/>
              <w:bottom w:val="single" w:sz="4" w:space="0" w:color="auto"/>
              <w:right w:val="single" w:sz="4" w:space="0" w:color="auto"/>
            </w:tcBorders>
            <w:shd w:val="clear" w:color="000000" w:fill="F2F2F2"/>
            <w:vAlign w:val="center"/>
            <w:hideMark/>
          </w:tcPr>
          <w:p w14:paraId="2F8E3C2E"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Bodovi</w:t>
            </w:r>
          </w:p>
        </w:tc>
      </w:tr>
      <w:tr w:rsidR="00D11AD0" w:rsidRPr="00D11AD0" w14:paraId="60A41E79" w14:textId="77777777" w:rsidTr="009A5CDC">
        <w:trPr>
          <w:trHeight w:val="405"/>
        </w:trPr>
        <w:tc>
          <w:tcPr>
            <w:tcW w:w="1265" w:type="pct"/>
            <w:vMerge/>
            <w:tcBorders>
              <w:top w:val="double" w:sz="6" w:space="0" w:color="auto"/>
              <w:left w:val="double" w:sz="6" w:space="0" w:color="auto"/>
              <w:bottom w:val="single" w:sz="4" w:space="0" w:color="auto"/>
              <w:right w:val="single" w:sz="4" w:space="0" w:color="auto"/>
            </w:tcBorders>
            <w:vAlign w:val="center"/>
            <w:hideMark/>
          </w:tcPr>
          <w:p w14:paraId="13CB595B"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305" w:type="pct"/>
            <w:vMerge/>
            <w:tcBorders>
              <w:top w:val="double" w:sz="6" w:space="0" w:color="auto"/>
              <w:left w:val="single" w:sz="4" w:space="0" w:color="auto"/>
              <w:bottom w:val="single" w:sz="4" w:space="0" w:color="auto"/>
              <w:right w:val="single" w:sz="4" w:space="0" w:color="auto"/>
            </w:tcBorders>
            <w:vAlign w:val="center"/>
            <w:hideMark/>
          </w:tcPr>
          <w:p w14:paraId="6D9C8D39"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910" w:type="pct"/>
            <w:vMerge/>
            <w:tcBorders>
              <w:top w:val="double" w:sz="6" w:space="0" w:color="auto"/>
              <w:left w:val="single" w:sz="4" w:space="0" w:color="auto"/>
              <w:bottom w:val="single" w:sz="4" w:space="0" w:color="auto"/>
              <w:right w:val="single" w:sz="4" w:space="0" w:color="auto"/>
            </w:tcBorders>
            <w:vAlign w:val="center"/>
            <w:hideMark/>
          </w:tcPr>
          <w:p w14:paraId="675E05EE"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1063" w:type="pct"/>
            <w:vMerge/>
            <w:tcBorders>
              <w:top w:val="double" w:sz="6" w:space="0" w:color="auto"/>
              <w:left w:val="single" w:sz="4" w:space="0" w:color="auto"/>
              <w:bottom w:val="single" w:sz="4" w:space="0" w:color="auto"/>
              <w:right w:val="single" w:sz="4" w:space="0" w:color="auto"/>
            </w:tcBorders>
            <w:vAlign w:val="center"/>
            <w:hideMark/>
          </w:tcPr>
          <w:p w14:paraId="2FC17F8B"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976" w:type="pct"/>
            <w:vMerge/>
            <w:tcBorders>
              <w:top w:val="double" w:sz="6" w:space="0" w:color="auto"/>
              <w:left w:val="single" w:sz="4" w:space="0" w:color="auto"/>
              <w:bottom w:val="single" w:sz="4" w:space="0" w:color="auto"/>
              <w:right w:val="single" w:sz="4" w:space="0" w:color="auto"/>
            </w:tcBorders>
            <w:vAlign w:val="center"/>
            <w:hideMark/>
          </w:tcPr>
          <w:p w14:paraId="0A4F7224"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22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3AB9A74"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min</w:t>
            </w:r>
          </w:p>
        </w:tc>
        <w:tc>
          <w:tcPr>
            <w:tcW w:w="253"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199322FA"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proofErr w:type="spellStart"/>
            <w:r w:rsidRPr="00D11AD0">
              <w:rPr>
                <w:rFonts w:ascii="Verdana" w:eastAsia="Times New Roman" w:hAnsi="Verdana" w:cs="Times New Roman"/>
                <w:b/>
                <w:bCs/>
                <w:i/>
                <w:iCs/>
                <w:color w:val="000000"/>
                <w:sz w:val="20"/>
                <w:szCs w:val="20"/>
                <w:lang w:eastAsia="hr-HR"/>
              </w:rPr>
              <w:t>max</w:t>
            </w:r>
            <w:proofErr w:type="spellEnd"/>
          </w:p>
        </w:tc>
      </w:tr>
      <w:tr w:rsidR="006D1C26" w:rsidRPr="00D11AD0" w14:paraId="002B08FB" w14:textId="77777777" w:rsidTr="009A5CDC">
        <w:trPr>
          <w:trHeight w:val="407"/>
        </w:trPr>
        <w:tc>
          <w:tcPr>
            <w:tcW w:w="1265" w:type="pct"/>
            <w:tcBorders>
              <w:top w:val="single" w:sz="4" w:space="0" w:color="auto"/>
              <w:left w:val="double" w:sz="6" w:space="0" w:color="auto"/>
              <w:bottom w:val="dashed" w:sz="4" w:space="0" w:color="auto"/>
              <w:right w:val="single" w:sz="4" w:space="0" w:color="auto"/>
            </w:tcBorders>
            <w:shd w:val="clear" w:color="000000" w:fill="F2F2F2"/>
          </w:tcPr>
          <w:p w14:paraId="1757B978" w14:textId="2F9E8E73" w:rsidR="006D1C26" w:rsidRPr="006D1C26" w:rsidRDefault="006D1C26" w:rsidP="006D1C26">
            <w:pPr>
              <w:spacing w:after="0" w:line="240" w:lineRule="auto"/>
              <w:contextualSpacing/>
              <w:rPr>
                <w:rFonts w:ascii="Calibri" w:hAnsi="Calibri" w:cs="Calibri"/>
              </w:rPr>
            </w:pPr>
            <w:r w:rsidRPr="006D1C26">
              <w:rPr>
                <w:rFonts w:ascii="Calibri" w:hAnsi="Calibri" w:cs="Calibri"/>
              </w:rPr>
              <w:t>Prisustvo na nastavi</w:t>
            </w:r>
          </w:p>
        </w:tc>
        <w:tc>
          <w:tcPr>
            <w:tcW w:w="305" w:type="pct"/>
            <w:tcBorders>
              <w:top w:val="single" w:sz="4" w:space="0" w:color="auto"/>
              <w:left w:val="single" w:sz="4" w:space="0" w:color="auto"/>
              <w:bottom w:val="dashed" w:sz="4" w:space="0" w:color="auto"/>
              <w:right w:val="single" w:sz="4" w:space="0" w:color="auto"/>
            </w:tcBorders>
          </w:tcPr>
          <w:p w14:paraId="5AE48A43" w14:textId="48D6B471" w:rsidR="006D1C26" w:rsidRPr="006D1C26" w:rsidRDefault="00AD2819" w:rsidP="00AD2819">
            <w:pPr>
              <w:spacing w:after="0" w:line="240" w:lineRule="auto"/>
              <w:contextualSpacing/>
              <w:jc w:val="center"/>
              <w:rPr>
                <w:rFonts w:ascii="Calibri" w:hAnsi="Calibri" w:cs="Calibri"/>
              </w:rPr>
            </w:pPr>
            <w:r>
              <w:rPr>
                <w:rFonts w:ascii="Calibri" w:hAnsi="Calibri" w:cs="Calibri"/>
              </w:rPr>
              <w:t>0,75</w:t>
            </w:r>
          </w:p>
        </w:tc>
        <w:tc>
          <w:tcPr>
            <w:tcW w:w="910" w:type="pct"/>
            <w:tcBorders>
              <w:top w:val="single" w:sz="4" w:space="0" w:color="auto"/>
              <w:left w:val="single" w:sz="4" w:space="0" w:color="auto"/>
              <w:bottom w:val="dashed" w:sz="4" w:space="0" w:color="auto"/>
              <w:right w:val="single" w:sz="4" w:space="0" w:color="auto"/>
            </w:tcBorders>
          </w:tcPr>
          <w:p w14:paraId="50F40DEB" w14:textId="48BC6AF8" w:rsidR="006D1C26" w:rsidRPr="006D1C26" w:rsidRDefault="006D1C26" w:rsidP="006D1C26">
            <w:pPr>
              <w:spacing w:after="0" w:line="240" w:lineRule="auto"/>
              <w:contextualSpacing/>
              <w:rPr>
                <w:rFonts w:ascii="Calibri" w:hAnsi="Calibri" w:cs="Calibri"/>
              </w:rPr>
            </w:pPr>
            <w:r w:rsidRPr="006D1C26">
              <w:rPr>
                <w:rFonts w:ascii="Calibri" w:hAnsi="Calibri" w:cs="Calibri"/>
              </w:rPr>
              <w:t>Prisustvo</w:t>
            </w:r>
          </w:p>
        </w:tc>
        <w:tc>
          <w:tcPr>
            <w:tcW w:w="1063" w:type="pct"/>
            <w:tcBorders>
              <w:top w:val="single" w:sz="4" w:space="0" w:color="auto"/>
              <w:left w:val="single" w:sz="4" w:space="0" w:color="auto"/>
              <w:bottom w:val="dashed" w:sz="4" w:space="0" w:color="auto"/>
              <w:right w:val="single" w:sz="4" w:space="0" w:color="auto"/>
            </w:tcBorders>
          </w:tcPr>
          <w:p w14:paraId="77A52294" w14:textId="2862F62E" w:rsidR="006D1C26" w:rsidRPr="006D1C26" w:rsidRDefault="006D1C26" w:rsidP="006D1C26">
            <w:pPr>
              <w:spacing w:after="0" w:line="240" w:lineRule="auto"/>
              <w:contextualSpacing/>
              <w:rPr>
                <w:rFonts w:ascii="Calibri" w:hAnsi="Calibri" w:cs="Calibri"/>
              </w:rPr>
            </w:pPr>
            <w:r w:rsidRPr="006D1C26">
              <w:rPr>
                <w:rFonts w:ascii="Calibri" w:hAnsi="Calibri" w:cs="Calibri"/>
              </w:rPr>
              <w:t xml:space="preserve">Prisustvo </w:t>
            </w:r>
          </w:p>
        </w:tc>
        <w:tc>
          <w:tcPr>
            <w:tcW w:w="976" w:type="pct"/>
            <w:tcBorders>
              <w:top w:val="single" w:sz="4" w:space="0" w:color="auto"/>
              <w:left w:val="single" w:sz="4" w:space="0" w:color="auto"/>
              <w:bottom w:val="dashed" w:sz="4" w:space="0" w:color="auto"/>
              <w:right w:val="single" w:sz="4" w:space="0" w:color="auto"/>
            </w:tcBorders>
          </w:tcPr>
          <w:p w14:paraId="007DCDA8" w14:textId="513B578E" w:rsidR="006D1C26" w:rsidRPr="006D1C26" w:rsidRDefault="006D1C26" w:rsidP="006D1C26">
            <w:pPr>
              <w:spacing w:after="0" w:line="240" w:lineRule="auto"/>
              <w:contextualSpacing/>
              <w:rPr>
                <w:rFonts w:ascii="Calibri" w:hAnsi="Calibri" w:cs="Calibri"/>
              </w:rPr>
            </w:pPr>
            <w:r w:rsidRPr="006D1C26">
              <w:rPr>
                <w:rFonts w:ascii="Calibri" w:hAnsi="Calibri" w:cs="Calibri"/>
              </w:rPr>
              <w:t xml:space="preserve">Prisustvo i </w:t>
            </w:r>
            <w:r w:rsidR="006F5A42">
              <w:rPr>
                <w:rFonts w:ascii="Calibri" w:hAnsi="Calibri" w:cs="Calibri"/>
              </w:rPr>
              <w:t>pasivno slušanje</w:t>
            </w:r>
          </w:p>
        </w:tc>
        <w:tc>
          <w:tcPr>
            <w:tcW w:w="228" w:type="pct"/>
            <w:tcBorders>
              <w:top w:val="single" w:sz="4" w:space="0" w:color="auto"/>
              <w:left w:val="single" w:sz="4" w:space="0" w:color="auto"/>
              <w:bottom w:val="dashed" w:sz="4" w:space="0" w:color="auto"/>
              <w:right w:val="single" w:sz="4" w:space="0" w:color="auto"/>
            </w:tcBorders>
          </w:tcPr>
          <w:p w14:paraId="450EA2D7" w14:textId="4C069561" w:rsidR="006D1C26" w:rsidRPr="006D1C26" w:rsidRDefault="006D1C26" w:rsidP="006D1C26">
            <w:pPr>
              <w:spacing w:after="0" w:line="240" w:lineRule="auto"/>
              <w:contextualSpacing/>
              <w:jc w:val="center"/>
              <w:rPr>
                <w:rFonts w:ascii="Calibri" w:hAnsi="Calibri" w:cs="Calibri"/>
              </w:rPr>
            </w:pPr>
            <w:r w:rsidRPr="006D1C26">
              <w:rPr>
                <w:rFonts w:ascii="Calibri" w:hAnsi="Calibri" w:cs="Calibri"/>
              </w:rPr>
              <w:t>70%</w:t>
            </w:r>
          </w:p>
        </w:tc>
        <w:tc>
          <w:tcPr>
            <w:tcW w:w="253" w:type="pct"/>
            <w:tcBorders>
              <w:top w:val="single" w:sz="4" w:space="0" w:color="auto"/>
              <w:left w:val="single" w:sz="4" w:space="0" w:color="auto"/>
              <w:bottom w:val="dashed" w:sz="4" w:space="0" w:color="auto"/>
              <w:right w:val="double" w:sz="6" w:space="0" w:color="auto"/>
            </w:tcBorders>
          </w:tcPr>
          <w:p w14:paraId="3DD355C9" w14:textId="1EB6E64C" w:rsidR="006D1C26" w:rsidRPr="006D1C26" w:rsidRDefault="006D1C26" w:rsidP="006D1C26">
            <w:pPr>
              <w:spacing w:after="0" w:line="240" w:lineRule="auto"/>
              <w:contextualSpacing/>
              <w:jc w:val="center"/>
              <w:rPr>
                <w:rFonts w:ascii="Calibri" w:hAnsi="Calibri" w:cs="Calibri"/>
              </w:rPr>
            </w:pPr>
            <w:r w:rsidRPr="006D1C26">
              <w:rPr>
                <w:rFonts w:ascii="Calibri" w:hAnsi="Calibri" w:cs="Calibri"/>
              </w:rPr>
              <w:t>100%</w:t>
            </w:r>
          </w:p>
        </w:tc>
      </w:tr>
      <w:tr w:rsidR="006D1C26" w:rsidRPr="00D11AD0" w14:paraId="6855BFCA" w14:textId="77777777" w:rsidTr="009A5CDC">
        <w:trPr>
          <w:trHeight w:val="1560"/>
        </w:trPr>
        <w:tc>
          <w:tcPr>
            <w:tcW w:w="1265" w:type="pct"/>
            <w:tcBorders>
              <w:top w:val="dashed" w:sz="4" w:space="0" w:color="auto"/>
              <w:left w:val="double" w:sz="6" w:space="0" w:color="auto"/>
              <w:bottom w:val="dashed" w:sz="4" w:space="0" w:color="auto"/>
              <w:right w:val="single" w:sz="4" w:space="0" w:color="auto"/>
            </w:tcBorders>
            <w:shd w:val="clear" w:color="000000" w:fill="F2F2F2"/>
          </w:tcPr>
          <w:p w14:paraId="38C6B925" w14:textId="57D0AA8E" w:rsidR="006D1C26" w:rsidRPr="001B39FF" w:rsidRDefault="003F4430" w:rsidP="006D1C26">
            <w:pPr>
              <w:spacing w:after="0" w:line="240" w:lineRule="auto"/>
              <w:rPr>
                <w:rFonts w:ascii="Calibri" w:hAnsi="Calibri" w:cs="Calibri"/>
              </w:rPr>
            </w:pPr>
            <w:r>
              <w:rPr>
                <w:rFonts w:ascii="Calibri" w:hAnsi="Calibri" w:cs="Calibri"/>
              </w:rPr>
              <w:t>A</w:t>
            </w:r>
            <w:r w:rsidR="006D1C26" w:rsidRPr="001B39FF">
              <w:rPr>
                <w:rFonts w:ascii="Calibri" w:hAnsi="Calibri" w:cs="Calibri"/>
              </w:rPr>
              <w:t xml:space="preserve">ktivnosti na </w:t>
            </w:r>
            <w:r>
              <w:rPr>
                <w:rFonts w:ascii="Calibri" w:hAnsi="Calibri" w:cs="Calibri"/>
              </w:rPr>
              <w:t>predavanjima</w:t>
            </w:r>
            <w:r w:rsidR="006D1C26" w:rsidRPr="001B39FF">
              <w:rPr>
                <w:rFonts w:ascii="Calibri" w:hAnsi="Calibri" w:cs="Calibri"/>
              </w:rPr>
              <w:t xml:space="preserve">: analiza i rješavanje individualno zadanih zadataka, </w:t>
            </w:r>
            <w:r w:rsidR="00AD2819">
              <w:rPr>
                <w:rFonts w:ascii="Calibri" w:hAnsi="Calibri" w:cs="Calibri"/>
              </w:rPr>
              <w:t xml:space="preserve">odgovori na pitanja na nastavi i online, </w:t>
            </w:r>
            <w:r w:rsidR="006D1C26" w:rsidRPr="001B39FF">
              <w:rPr>
                <w:rFonts w:ascii="Calibri" w:hAnsi="Calibri" w:cs="Calibri"/>
              </w:rPr>
              <w:t>diskusija</w:t>
            </w:r>
          </w:p>
        </w:tc>
        <w:tc>
          <w:tcPr>
            <w:tcW w:w="305" w:type="pct"/>
            <w:tcBorders>
              <w:top w:val="dashed" w:sz="4" w:space="0" w:color="auto"/>
              <w:left w:val="single" w:sz="4" w:space="0" w:color="auto"/>
              <w:bottom w:val="dashed" w:sz="4" w:space="0" w:color="auto"/>
              <w:right w:val="single" w:sz="4" w:space="0" w:color="auto"/>
            </w:tcBorders>
          </w:tcPr>
          <w:p w14:paraId="3AB98DEB" w14:textId="0D94E225" w:rsidR="006D1C26" w:rsidRPr="001B39FF" w:rsidRDefault="00AD2819" w:rsidP="006D1C26">
            <w:pPr>
              <w:spacing w:after="0" w:line="240" w:lineRule="auto"/>
              <w:jc w:val="center"/>
              <w:rPr>
                <w:rFonts w:ascii="Calibri" w:hAnsi="Calibri" w:cs="Calibri"/>
              </w:rPr>
            </w:pPr>
            <w:r>
              <w:rPr>
                <w:rFonts w:ascii="Calibri" w:hAnsi="Calibri" w:cs="Calibri"/>
              </w:rPr>
              <w:t>0,5</w:t>
            </w:r>
          </w:p>
        </w:tc>
        <w:tc>
          <w:tcPr>
            <w:tcW w:w="910" w:type="pct"/>
            <w:tcBorders>
              <w:top w:val="dashed" w:sz="4" w:space="0" w:color="auto"/>
              <w:left w:val="single" w:sz="4" w:space="0" w:color="auto"/>
              <w:bottom w:val="dashed" w:sz="4" w:space="0" w:color="auto"/>
              <w:right w:val="single" w:sz="4" w:space="0" w:color="auto"/>
            </w:tcBorders>
          </w:tcPr>
          <w:p w14:paraId="7B86432A" w14:textId="671350D2" w:rsidR="006D1C26" w:rsidRPr="001B39FF" w:rsidRDefault="0038774A" w:rsidP="006D1C26">
            <w:pPr>
              <w:spacing w:after="0" w:line="240" w:lineRule="auto"/>
              <w:contextualSpacing/>
              <w:rPr>
                <w:rFonts w:ascii="Calibri" w:hAnsi="Calibri" w:cs="Calibri"/>
              </w:rPr>
            </w:pPr>
            <w:r>
              <w:rPr>
                <w:rFonts w:ascii="Calibri" w:hAnsi="Calibri" w:cs="Calibri"/>
              </w:rPr>
              <w:t>1,2,3,4,5</w:t>
            </w:r>
          </w:p>
        </w:tc>
        <w:tc>
          <w:tcPr>
            <w:tcW w:w="1063" w:type="pct"/>
            <w:tcBorders>
              <w:top w:val="dashed" w:sz="4" w:space="0" w:color="auto"/>
              <w:left w:val="single" w:sz="4" w:space="0" w:color="auto"/>
              <w:bottom w:val="dashed" w:sz="4" w:space="0" w:color="auto"/>
              <w:right w:val="single" w:sz="4" w:space="0" w:color="auto"/>
            </w:tcBorders>
          </w:tcPr>
          <w:p w14:paraId="68CB9772" w14:textId="45BC46C1" w:rsidR="006D1C26" w:rsidRPr="001B39FF" w:rsidRDefault="006D1C26" w:rsidP="006D1C26">
            <w:pPr>
              <w:spacing w:after="0" w:line="240" w:lineRule="auto"/>
              <w:rPr>
                <w:rFonts w:ascii="Calibri" w:hAnsi="Calibri" w:cs="Calibri"/>
                <w:lang w:eastAsia="hr-HR"/>
              </w:rPr>
            </w:pPr>
            <w:r w:rsidRPr="001B39FF">
              <w:rPr>
                <w:rFonts w:ascii="Calibri" w:hAnsi="Calibri" w:cs="Calibri"/>
                <w:lang w:eastAsia="hr-HR"/>
              </w:rPr>
              <w:t xml:space="preserve">Razumijevanje i rješavanje zadataka na predavanjima </w:t>
            </w:r>
          </w:p>
        </w:tc>
        <w:tc>
          <w:tcPr>
            <w:tcW w:w="976" w:type="pct"/>
            <w:tcBorders>
              <w:top w:val="dashed" w:sz="4" w:space="0" w:color="auto"/>
              <w:left w:val="single" w:sz="4" w:space="0" w:color="auto"/>
              <w:bottom w:val="dashed" w:sz="4" w:space="0" w:color="auto"/>
              <w:right w:val="single" w:sz="4" w:space="0" w:color="auto"/>
            </w:tcBorders>
          </w:tcPr>
          <w:p w14:paraId="657DCD8C" w14:textId="54BD9CB1" w:rsidR="006D1C26" w:rsidRPr="009A5CDC" w:rsidRDefault="006D1C26" w:rsidP="009A5CDC">
            <w:pPr>
              <w:spacing w:after="0" w:line="240" w:lineRule="auto"/>
              <w:contextualSpacing/>
              <w:rPr>
                <w:rFonts w:ascii="Calibri" w:hAnsi="Calibri" w:cs="Calibri"/>
              </w:rPr>
            </w:pPr>
            <w:r w:rsidRPr="001B39FF">
              <w:rPr>
                <w:rFonts w:ascii="Calibri" w:hAnsi="Calibri" w:cs="Calibri"/>
              </w:rPr>
              <w:t xml:space="preserve">Vrednovanje riješenih zadataka </w:t>
            </w:r>
            <w:r>
              <w:rPr>
                <w:rFonts w:ascii="Calibri" w:hAnsi="Calibri" w:cs="Calibri"/>
              </w:rPr>
              <w:t xml:space="preserve">uživo i </w:t>
            </w:r>
            <w:r w:rsidRPr="001B39FF">
              <w:rPr>
                <w:rFonts w:ascii="Calibri" w:hAnsi="Calibri" w:cs="Calibri"/>
              </w:rPr>
              <w:t xml:space="preserve">online (Merlin) </w:t>
            </w:r>
            <w:r>
              <w:rPr>
                <w:rFonts w:ascii="Calibri" w:hAnsi="Calibri" w:cs="Calibri"/>
              </w:rPr>
              <w:t xml:space="preserve">prema vrsti organizacije nastave </w:t>
            </w:r>
            <w:r w:rsidRPr="001B39FF">
              <w:rPr>
                <w:rFonts w:ascii="Calibri" w:hAnsi="Calibri" w:cs="Calibri"/>
              </w:rPr>
              <w:t>– odgovori,  skice, opisi, manji nacrti…</w:t>
            </w:r>
          </w:p>
        </w:tc>
        <w:tc>
          <w:tcPr>
            <w:tcW w:w="228" w:type="pct"/>
            <w:tcBorders>
              <w:top w:val="dashed" w:sz="4" w:space="0" w:color="auto"/>
              <w:left w:val="single" w:sz="4" w:space="0" w:color="auto"/>
              <w:bottom w:val="dashed" w:sz="4" w:space="0" w:color="auto"/>
              <w:right w:val="single" w:sz="4" w:space="0" w:color="auto"/>
            </w:tcBorders>
          </w:tcPr>
          <w:p w14:paraId="26436B99" w14:textId="28F1743C" w:rsidR="006D1C26" w:rsidRDefault="006D1C26" w:rsidP="006D1C26">
            <w:pPr>
              <w:spacing w:after="0" w:line="240" w:lineRule="auto"/>
              <w:contextualSpacing/>
              <w:jc w:val="center"/>
              <w:rPr>
                <w:rFonts w:ascii="Calibri" w:hAnsi="Calibri" w:cs="Calibri"/>
              </w:rPr>
            </w:pPr>
            <w:r>
              <w:rPr>
                <w:rFonts w:ascii="Calibri" w:hAnsi="Calibri" w:cs="Calibri"/>
              </w:rPr>
              <w:t>5</w:t>
            </w:r>
          </w:p>
        </w:tc>
        <w:tc>
          <w:tcPr>
            <w:tcW w:w="253" w:type="pct"/>
            <w:tcBorders>
              <w:top w:val="dashed" w:sz="4" w:space="0" w:color="auto"/>
              <w:left w:val="single" w:sz="4" w:space="0" w:color="auto"/>
              <w:bottom w:val="dashed" w:sz="4" w:space="0" w:color="auto"/>
              <w:right w:val="double" w:sz="6" w:space="0" w:color="auto"/>
            </w:tcBorders>
          </w:tcPr>
          <w:p w14:paraId="03838A1A" w14:textId="3A52E7D4" w:rsidR="006D1C26" w:rsidRPr="001B39FF" w:rsidRDefault="00C6755D" w:rsidP="006D1C26">
            <w:pPr>
              <w:spacing w:after="0" w:line="240" w:lineRule="auto"/>
              <w:contextualSpacing/>
              <w:jc w:val="center"/>
              <w:rPr>
                <w:rFonts w:ascii="Calibri" w:hAnsi="Calibri" w:cs="Calibri"/>
              </w:rPr>
            </w:pPr>
            <w:r>
              <w:rPr>
                <w:rFonts w:ascii="Calibri" w:hAnsi="Calibri" w:cs="Calibri"/>
              </w:rPr>
              <w:t>10</w:t>
            </w:r>
          </w:p>
        </w:tc>
      </w:tr>
      <w:tr w:rsidR="001419AC" w:rsidRPr="00D11AD0" w14:paraId="1B8CC0AC" w14:textId="77777777" w:rsidTr="009A5CDC">
        <w:trPr>
          <w:trHeight w:val="1560"/>
        </w:trPr>
        <w:tc>
          <w:tcPr>
            <w:tcW w:w="1265" w:type="pct"/>
            <w:tcBorders>
              <w:top w:val="dashed" w:sz="4" w:space="0" w:color="auto"/>
              <w:left w:val="double" w:sz="6" w:space="0" w:color="auto"/>
              <w:bottom w:val="single" w:sz="4" w:space="0" w:color="auto"/>
              <w:right w:val="single" w:sz="4" w:space="0" w:color="auto"/>
            </w:tcBorders>
            <w:shd w:val="clear" w:color="000000" w:fill="F2F2F2"/>
          </w:tcPr>
          <w:p w14:paraId="7B9A601A" w14:textId="09CE6D91" w:rsidR="001419AC" w:rsidRPr="001B39FF" w:rsidRDefault="001419AC" w:rsidP="006D1C26">
            <w:pPr>
              <w:spacing w:after="0" w:line="240" w:lineRule="auto"/>
              <w:rPr>
                <w:rFonts w:ascii="Calibri" w:hAnsi="Calibri" w:cs="Calibri"/>
              </w:rPr>
            </w:pPr>
            <w:r>
              <w:rPr>
                <w:rFonts w:ascii="Calibri" w:hAnsi="Calibri" w:cs="Calibri"/>
              </w:rPr>
              <w:lastRenderedPageBreak/>
              <w:t>Seminar</w:t>
            </w:r>
          </w:p>
        </w:tc>
        <w:tc>
          <w:tcPr>
            <w:tcW w:w="305" w:type="pct"/>
            <w:tcBorders>
              <w:top w:val="dashed" w:sz="4" w:space="0" w:color="auto"/>
              <w:left w:val="single" w:sz="4" w:space="0" w:color="auto"/>
              <w:bottom w:val="single" w:sz="4" w:space="0" w:color="auto"/>
              <w:right w:val="single" w:sz="4" w:space="0" w:color="auto"/>
            </w:tcBorders>
          </w:tcPr>
          <w:p w14:paraId="6C65CDE3" w14:textId="27463E67" w:rsidR="001419AC" w:rsidRPr="00AD2819" w:rsidRDefault="00AD2819" w:rsidP="006D1C26">
            <w:pPr>
              <w:spacing w:after="0" w:line="240" w:lineRule="auto"/>
              <w:jc w:val="center"/>
              <w:rPr>
                <w:rFonts w:ascii="Calibri" w:hAnsi="Calibri" w:cs="Calibri"/>
              </w:rPr>
            </w:pPr>
            <w:r>
              <w:rPr>
                <w:rFonts w:ascii="Calibri" w:hAnsi="Calibri" w:cs="Calibri"/>
              </w:rPr>
              <w:t>2,75</w:t>
            </w:r>
          </w:p>
        </w:tc>
        <w:tc>
          <w:tcPr>
            <w:tcW w:w="910" w:type="pct"/>
            <w:tcBorders>
              <w:top w:val="dashed" w:sz="4" w:space="0" w:color="auto"/>
              <w:left w:val="single" w:sz="4" w:space="0" w:color="auto"/>
              <w:bottom w:val="single" w:sz="4" w:space="0" w:color="auto"/>
              <w:right w:val="single" w:sz="4" w:space="0" w:color="auto"/>
            </w:tcBorders>
          </w:tcPr>
          <w:p w14:paraId="189874D4" w14:textId="2501B444" w:rsidR="001419AC" w:rsidRPr="001B39FF" w:rsidRDefault="0008522F" w:rsidP="006D1C26">
            <w:pPr>
              <w:spacing w:after="0" w:line="240" w:lineRule="auto"/>
              <w:contextualSpacing/>
              <w:rPr>
                <w:rFonts w:ascii="Calibri" w:hAnsi="Calibri" w:cs="Calibri"/>
              </w:rPr>
            </w:pPr>
            <w:r>
              <w:rPr>
                <w:rFonts w:ascii="Calibri" w:hAnsi="Calibri" w:cs="Calibri"/>
              </w:rPr>
              <w:t>6</w:t>
            </w:r>
          </w:p>
        </w:tc>
        <w:tc>
          <w:tcPr>
            <w:tcW w:w="1063" w:type="pct"/>
            <w:tcBorders>
              <w:top w:val="dashed" w:sz="4" w:space="0" w:color="auto"/>
              <w:left w:val="single" w:sz="4" w:space="0" w:color="auto"/>
              <w:bottom w:val="single" w:sz="4" w:space="0" w:color="auto"/>
              <w:right w:val="single" w:sz="4" w:space="0" w:color="auto"/>
            </w:tcBorders>
          </w:tcPr>
          <w:p w14:paraId="2BC6AA21" w14:textId="3CD5D41F" w:rsidR="001419AC" w:rsidRPr="001B39FF" w:rsidRDefault="0008522F" w:rsidP="006D1C26">
            <w:pPr>
              <w:spacing w:after="0" w:line="240" w:lineRule="auto"/>
              <w:contextualSpacing/>
              <w:rPr>
                <w:rFonts w:ascii="Calibri" w:hAnsi="Calibri" w:cs="Calibri"/>
                <w:lang w:eastAsia="hr-HR"/>
              </w:rPr>
            </w:pPr>
            <w:r>
              <w:rPr>
                <w:rFonts w:ascii="Calibri" w:hAnsi="Calibri" w:cs="Calibri"/>
                <w:lang w:eastAsia="hr-HR"/>
              </w:rPr>
              <w:t>Izrada seminara prema dogovorenoj temi</w:t>
            </w:r>
          </w:p>
        </w:tc>
        <w:tc>
          <w:tcPr>
            <w:tcW w:w="976" w:type="pct"/>
            <w:tcBorders>
              <w:top w:val="dashed" w:sz="4" w:space="0" w:color="auto"/>
              <w:left w:val="single" w:sz="4" w:space="0" w:color="auto"/>
              <w:bottom w:val="single" w:sz="4" w:space="0" w:color="auto"/>
              <w:right w:val="single" w:sz="4" w:space="0" w:color="auto"/>
            </w:tcBorders>
          </w:tcPr>
          <w:p w14:paraId="319BC648" w14:textId="77777777" w:rsidR="001419AC" w:rsidRDefault="00C6755D" w:rsidP="00A838FF">
            <w:pPr>
              <w:spacing w:after="0" w:line="240" w:lineRule="auto"/>
              <w:rPr>
                <w:rFonts w:ascii="Calibri" w:hAnsi="Calibri" w:cs="Calibri"/>
              </w:rPr>
            </w:pPr>
            <w:r>
              <w:rPr>
                <w:rFonts w:ascii="Calibri" w:hAnsi="Calibri" w:cs="Calibri"/>
              </w:rPr>
              <w:t>Izrada seminara</w:t>
            </w:r>
          </w:p>
          <w:p w14:paraId="7F7987E8" w14:textId="445CC734" w:rsidR="00C6755D" w:rsidRPr="001B39FF" w:rsidRDefault="00C6755D" w:rsidP="00A838FF">
            <w:pPr>
              <w:spacing w:after="0" w:line="240" w:lineRule="auto"/>
              <w:rPr>
                <w:rFonts w:ascii="Calibri" w:hAnsi="Calibri" w:cs="Calibri"/>
              </w:rPr>
            </w:pPr>
            <w:r>
              <w:rPr>
                <w:rFonts w:ascii="Calibri" w:hAnsi="Calibri" w:cs="Calibri"/>
              </w:rPr>
              <w:t>Prezentiranje seminara</w:t>
            </w:r>
          </w:p>
        </w:tc>
        <w:tc>
          <w:tcPr>
            <w:tcW w:w="228" w:type="pct"/>
            <w:tcBorders>
              <w:top w:val="dashed" w:sz="4" w:space="0" w:color="auto"/>
              <w:left w:val="single" w:sz="4" w:space="0" w:color="auto"/>
              <w:bottom w:val="single" w:sz="4" w:space="0" w:color="auto"/>
              <w:right w:val="single" w:sz="4" w:space="0" w:color="auto"/>
            </w:tcBorders>
          </w:tcPr>
          <w:p w14:paraId="53DA8A3B" w14:textId="77777777" w:rsidR="001419AC" w:rsidRDefault="00551550" w:rsidP="006D1C26">
            <w:pPr>
              <w:spacing w:after="0" w:line="240" w:lineRule="auto"/>
              <w:jc w:val="center"/>
              <w:rPr>
                <w:rFonts w:ascii="Calibri" w:hAnsi="Calibri" w:cs="Calibri"/>
              </w:rPr>
            </w:pPr>
            <w:r>
              <w:rPr>
                <w:rFonts w:ascii="Calibri" w:hAnsi="Calibri" w:cs="Calibri"/>
              </w:rPr>
              <w:t>25</w:t>
            </w:r>
          </w:p>
          <w:p w14:paraId="745FB9E7" w14:textId="01F5EBB4" w:rsidR="00551550" w:rsidRDefault="00551550" w:rsidP="006D1C26">
            <w:pPr>
              <w:spacing w:after="0" w:line="240" w:lineRule="auto"/>
              <w:jc w:val="center"/>
              <w:rPr>
                <w:rFonts w:ascii="Calibri" w:hAnsi="Calibri" w:cs="Calibri"/>
              </w:rPr>
            </w:pPr>
            <w:r>
              <w:rPr>
                <w:rFonts w:ascii="Calibri" w:hAnsi="Calibri" w:cs="Calibri"/>
              </w:rPr>
              <w:t>5</w:t>
            </w:r>
          </w:p>
        </w:tc>
        <w:tc>
          <w:tcPr>
            <w:tcW w:w="253" w:type="pct"/>
            <w:tcBorders>
              <w:top w:val="dashed" w:sz="4" w:space="0" w:color="auto"/>
              <w:left w:val="single" w:sz="4" w:space="0" w:color="auto"/>
              <w:bottom w:val="single" w:sz="4" w:space="0" w:color="auto"/>
              <w:right w:val="double" w:sz="6" w:space="0" w:color="auto"/>
            </w:tcBorders>
          </w:tcPr>
          <w:p w14:paraId="6748CFC6" w14:textId="1F71180A" w:rsidR="001419AC" w:rsidRDefault="00551550" w:rsidP="006D1C26">
            <w:pPr>
              <w:spacing w:after="0" w:line="240" w:lineRule="auto"/>
              <w:jc w:val="center"/>
              <w:rPr>
                <w:rFonts w:ascii="Calibri" w:hAnsi="Calibri" w:cs="Calibri"/>
              </w:rPr>
            </w:pPr>
            <w:r>
              <w:rPr>
                <w:rFonts w:ascii="Calibri" w:hAnsi="Calibri" w:cs="Calibri"/>
              </w:rPr>
              <w:t>50</w:t>
            </w:r>
          </w:p>
          <w:p w14:paraId="176BBF0B" w14:textId="13D3C9AE" w:rsidR="00551550" w:rsidRPr="001B39FF" w:rsidRDefault="00551550" w:rsidP="006D1C26">
            <w:pPr>
              <w:spacing w:after="0" w:line="240" w:lineRule="auto"/>
              <w:jc w:val="center"/>
              <w:rPr>
                <w:rFonts w:ascii="Calibri" w:hAnsi="Calibri" w:cs="Calibri"/>
              </w:rPr>
            </w:pPr>
            <w:r>
              <w:rPr>
                <w:rFonts w:ascii="Calibri" w:hAnsi="Calibri" w:cs="Calibri"/>
              </w:rPr>
              <w:t>10</w:t>
            </w:r>
          </w:p>
        </w:tc>
      </w:tr>
      <w:tr w:rsidR="006D1C26" w:rsidRPr="00D11AD0" w14:paraId="1C2B3707" w14:textId="77777777" w:rsidTr="009A5CDC">
        <w:trPr>
          <w:trHeight w:val="630"/>
        </w:trPr>
        <w:tc>
          <w:tcPr>
            <w:tcW w:w="1265" w:type="pct"/>
            <w:tcBorders>
              <w:top w:val="single" w:sz="4" w:space="0" w:color="auto"/>
              <w:left w:val="double" w:sz="6" w:space="0" w:color="auto"/>
              <w:bottom w:val="single" w:sz="4" w:space="0" w:color="auto"/>
              <w:right w:val="single" w:sz="4" w:space="0" w:color="auto"/>
            </w:tcBorders>
            <w:shd w:val="clear" w:color="000000" w:fill="F2F2F2"/>
            <w:vAlign w:val="center"/>
            <w:hideMark/>
          </w:tcPr>
          <w:p w14:paraId="32FA4816" w14:textId="77777777" w:rsidR="006D1C26" w:rsidRPr="00D11AD0" w:rsidRDefault="006D1C26" w:rsidP="006D1C26">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Aktivnosti tijekom nastave ukupno</w:t>
            </w:r>
          </w:p>
        </w:tc>
        <w:tc>
          <w:tcPr>
            <w:tcW w:w="30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8C6B09" w14:textId="77777777" w:rsidR="006D1C26" w:rsidRPr="00D11AD0" w:rsidRDefault="006D1C26" w:rsidP="006D1C26">
            <w:pPr>
              <w:spacing w:after="0" w:line="240" w:lineRule="auto"/>
              <w:jc w:val="center"/>
              <w:rPr>
                <w:rFonts w:ascii="Verdana" w:eastAsia="Times New Roman" w:hAnsi="Verdana" w:cs="Times New Roman"/>
                <w:b/>
                <w:bCs/>
                <w:color w:val="000000"/>
                <w:sz w:val="20"/>
                <w:szCs w:val="20"/>
                <w:lang w:eastAsia="hr-HR"/>
              </w:rPr>
            </w:pPr>
          </w:p>
        </w:tc>
        <w:tc>
          <w:tcPr>
            <w:tcW w:w="910" w:type="pct"/>
            <w:tcBorders>
              <w:top w:val="single" w:sz="4" w:space="0" w:color="auto"/>
              <w:left w:val="single" w:sz="4" w:space="0" w:color="auto"/>
              <w:bottom w:val="single" w:sz="4" w:space="0" w:color="auto"/>
              <w:right w:val="single" w:sz="4" w:space="0" w:color="auto"/>
            </w:tcBorders>
            <w:shd w:val="clear" w:color="000000" w:fill="F2F2F2"/>
            <w:vAlign w:val="center"/>
          </w:tcPr>
          <w:p w14:paraId="3382A365" w14:textId="777777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106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71F136" w14:textId="777777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97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2199465" w14:textId="77777777" w:rsidR="006D1C26" w:rsidRPr="00D11AD0" w:rsidRDefault="006D1C26" w:rsidP="006D1C26">
            <w:pPr>
              <w:spacing w:after="0" w:line="240" w:lineRule="auto"/>
              <w:jc w:val="center"/>
              <w:rPr>
                <w:rFonts w:ascii="Times New Roman" w:eastAsia="Times New Roman" w:hAnsi="Times New Roman" w:cs="Times New Roman"/>
                <w:sz w:val="20"/>
                <w:szCs w:val="20"/>
                <w:lang w:eastAsia="hr-HR"/>
              </w:rPr>
            </w:pPr>
          </w:p>
        </w:tc>
        <w:tc>
          <w:tcPr>
            <w:tcW w:w="22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DA123B1" w14:textId="341C8D4C" w:rsidR="006D1C26" w:rsidRPr="00D551C2" w:rsidRDefault="00D551C2" w:rsidP="00D551C2">
            <w:pPr>
              <w:spacing w:after="0" w:line="240" w:lineRule="auto"/>
              <w:contextualSpacing/>
              <w:rPr>
                <w:rFonts w:ascii="Calibri" w:hAnsi="Calibri" w:cs="Calibri"/>
              </w:rPr>
            </w:pPr>
            <w:r w:rsidRPr="00D551C2">
              <w:rPr>
                <w:rFonts w:ascii="Calibri" w:hAnsi="Calibri" w:cs="Calibri"/>
              </w:rPr>
              <w:t>35</w:t>
            </w:r>
          </w:p>
        </w:tc>
        <w:tc>
          <w:tcPr>
            <w:tcW w:w="253"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4C4CEA3D" w14:textId="3AC36AE0" w:rsidR="006D1C26" w:rsidRPr="00D551C2" w:rsidRDefault="00D551C2" w:rsidP="00D551C2">
            <w:pPr>
              <w:spacing w:after="0" w:line="240" w:lineRule="auto"/>
              <w:contextualSpacing/>
              <w:rPr>
                <w:rFonts w:ascii="Calibri" w:hAnsi="Calibri" w:cs="Calibri"/>
              </w:rPr>
            </w:pPr>
            <w:r w:rsidRPr="00D551C2">
              <w:rPr>
                <w:rFonts w:ascii="Calibri" w:hAnsi="Calibri" w:cs="Calibri"/>
              </w:rPr>
              <w:t>70</w:t>
            </w:r>
          </w:p>
        </w:tc>
      </w:tr>
      <w:tr w:rsidR="001056E1" w:rsidRPr="00D11AD0" w14:paraId="32EC3146" w14:textId="77777777" w:rsidTr="009A5CDC">
        <w:trPr>
          <w:trHeight w:val="480"/>
        </w:trPr>
        <w:tc>
          <w:tcPr>
            <w:tcW w:w="1265" w:type="pct"/>
            <w:tcBorders>
              <w:top w:val="single" w:sz="4" w:space="0" w:color="auto"/>
              <w:left w:val="double" w:sz="6" w:space="0" w:color="auto"/>
              <w:bottom w:val="single" w:sz="4" w:space="0" w:color="auto"/>
              <w:right w:val="single" w:sz="4" w:space="0" w:color="auto"/>
            </w:tcBorders>
            <w:shd w:val="clear" w:color="000000" w:fill="F2F2F2"/>
            <w:hideMark/>
          </w:tcPr>
          <w:p w14:paraId="75079DC2" w14:textId="6065408E" w:rsidR="001056E1" w:rsidRPr="00D11AD0" w:rsidRDefault="001056E1" w:rsidP="001056E1">
            <w:pPr>
              <w:spacing w:after="0" w:line="240" w:lineRule="auto"/>
              <w:rPr>
                <w:rFonts w:ascii="Verdana" w:eastAsia="Times New Roman" w:hAnsi="Verdana" w:cs="Times New Roman"/>
                <w:color w:val="000000"/>
                <w:sz w:val="20"/>
                <w:szCs w:val="20"/>
                <w:lang w:eastAsia="hr-HR"/>
              </w:rPr>
            </w:pPr>
            <w:r w:rsidRPr="001B39FF">
              <w:rPr>
                <w:rFonts w:ascii="Calibri" w:hAnsi="Calibri" w:cs="Calibri"/>
              </w:rPr>
              <w:t>Završni ispit - pismeni</w:t>
            </w:r>
          </w:p>
        </w:tc>
        <w:tc>
          <w:tcPr>
            <w:tcW w:w="305" w:type="pct"/>
            <w:tcBorders>
              <w:top w:val="single" w:sz="4" w:space="0" w:color="auto"/>
              <w:left w:val="single" w:sz="4" w:space="0" w:color="auto"/>
              <w:bottom w:val="single" w:sz="4" w:space="0" w:color="auto"/>
              <w:right w:val="single" w:sz="4" w:space="0" w:color="auto"/>
            </w:tcBorders>
            <w:hideMark/>
          </w:tcPr>
          <w:p w14:paraId="50895670" w14:textId="15D7B8BE" w:rsidR="001056E1" w:rsidRPr="00D11AD0" w:rsidRDefault="00AD2819" w:rsidP="001056E1">
            <w:pPr>
              <w:spacing w:after="0" w:line="240" w:lineRule="auto"/>
              <w:jc w:val="center"/>
              <w:rPr>
                <w:rFonts w:ascii="Verdana" w:eastAsia="Times New Roman" w:hAnsi="Verdana" w:cs="Times New Roman"/>
                <w:color w:val="000000"/>
                <w:sz w:val="20"/>
                <w:szCs w:val="20"/>
                <w:lang w:eastAsia="hr-HR"/>
              </w:rPr>
            </w:pPr>
            <w:r>
              <w:rPr>
                <w:rFonts w:ascii="Calibri" w:hAnsi="Calibri" w:cs="Calibri"/>
                <w:b/>
              </w:rPr>
              <w:t>1</w:t>
            </w:r>
          </w:p>
        </w:tc>
        <w:tc>
          <w:tcPr>
            <w:tcW w:w="910" w:type="pct"/>
            <w:tcBorders>
              <w:top w:val="single" w:sz="4" w:space="0" w:color="auto"/>
              <w:left w:val="single" w:sz="4" w:space="0" w:color="auto"/>
              <w:bottom w:val="single" w:sz="4" w:space="0" w:color="auto"/>
              <w:right w:val="single" w:sz="4" w:space="0" w:color="auto"/>
            </w:tcBorders>
          </w:tcPr>
          <w:p w14:paraId="38C1F859" w14:textId="0744FB70" w:rsidR="001056E1" w:rsidRPr="00D11AD0" w:rsidRDefault="009D3776" w:rsidP="001056E1">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1-5</w:t>
            </w:r>
          </w:p>
        </w:tc>
        <w:tc>
          <w:tcPr>
            <w:tcW w:w="1063" w:type="pct"/>
            <w:tcBorders>
              <w:top w:val="single" w:sz="4" w:space="0" w:color="auto"/>
              <w:left w:val="single" w:sz="4" w:space="0" w:color="auto"/>
              <w:bottom w:val="single" w:sz="4" w:space="0" w:color="auto"/>
              <w:right w:val="single" w:sz="4" w:space="0" w:color="auto"/>
            </w:tcBorders>
            <w:hideMark/>
          </w:tcPr>
          <w:p w14:paraId="0C8FE7CE" w14:textId="44F1BC34" w:rsidR="001056E1" w:rsidRPr="00D11AD0" w:rsidRDefault="001056E1" w:rsidP="003A17EC">
            <w:pPr>
              <w:spacing w:after="0" w:line="240" w:lineRule="auto"/>
              <w:rPr>
                <w:rFonts w:ascii="Times New Roman" w:eastAsia="Times New Roman" w:hAnsi="Times New Roman" w:cs="Times New Roman"/>
                <w:sz w:val="20"/>
                <w:szCs w:val="20"/>
                <w:lang w:eastAsia="hr-HR"/>
              </w:rPr>
            </w:pPr>
            <w:r w:rsidRPr="001B39FF">
              <w:rPr>
                <w:rFonts w:ascii="Calibri" w:hAnsi="Calibri" w:cs="Calibri"/>
              </w:rPr>
              <w:t xml:space="preserve">Razumijevanje i rješavanje zadataka </w:t>
            </w:r>
          </w:p>
        </w:tc>
        <w:tc>
          <w:tcPr>
            <w:tcW w:w="976" w:type="pct"/>
            <w:tcBorders>
              <w:top w:val="single" w:sz="4" w:space="0" w:color="auto"/>
              <w:left w:val="single" w:sz="4" w:space="0" w:color="auto"/>
              <w:bottom w:val="single" w:sz="4" w:space="0" w:color="auto"/>
              <w:right w:val="single" w:sz="4" w:space="0" w:color="auto"/>
            </w:tcBorders>
            <w:hideMark/>
          </w:tcPr>
          <w:p w14:paraId="08CDF9BA" w14:textId="6F63F20B" w:rsidR="001056E1" w:rsidRDefault="001056E1" w:rsidP="001056E1">
            <w:pPr>
              <w:spacing w:after="0" w:line="240" w:lineRule="auto"/>
              <w:contextualSpacing/>
              <w:rPr>
                <w:rFonts w:ascii="Calibri" w:hAnsi="Calibri" w:cs="Calibri"/>
              </w:rPr>
            </w:pPr>
            <w:r w:rsidRPr="001B39FF">
              <w:rPr>
                <w:rFonts w:ascii="Calibri" w:hAnsi="Calibri" w:cs="Calibri"/>
              </w:rPr>
              <w:t>Vrednovanje riješenih zadataka</w:t>
            </w:r>
          </w:p>
          <w:p w14:paraId="684976B8" w14:textId="00CF1A4C" w:rsidR="009121FC" w:rsidRPr="009121FC" w:rsidRDefault="009121FC" w:rsidP="001056E1">
            <w:pPr>
              <w:spacing w:after="0" w:line="240" w:lineRule="auto"/>
              <w:contextualSpacing/>
              <w:rPr>
                <w:rFonts w:ascii="Calibri" w:hAnsi="Calibri" w:cs="Calibri"/>
                <w:color w:val="FF0000"/>
              </w:rPr>
            </w:pPr>
            <w:r w:rsidRPr="009121FC">
              <w:rPr>
                <w:rFonts w:ascii="Calibri" w:hAnsi="Calibri" w:cs="Calibri"/>
                <w:color w:val="FF0000"/>
              </w:rPr>
              <w:t>Student/</w:t>
            </w:r>
            <w:proofErr w:type="spellStart"/>
            <w:r w:rsidRPr="009121FC">
              <w:rPr>
                <w:rFonts w:ascii="Calibri" w:hAnsi="Calibri" w:cs="Calibri"/>
                <w:color w:val="FF0000"/>
              </w:rPr>
              <w:t>ica</w:t>
            </w:r>
            <w:proofErr w:type="spellEnd"/>
            <w:r w:rsidRPr="009121FC">
              <w:rPr>
                <w:rFonts w:ascii="Calibri" w:hAnsi="Calibri" w:cs="Calibri"/>
                <w:color w:val="FF0000"/>
              </w:rPr>
              <w:t xml:space="preserve"> može biti oslobođena ispita na način da mu/joj se dodijeli ocjena koju je ostvario/la na nastavi (naravno samo ako je pozitivna) i uz uvjet da su tijekom nastave provjereni svi ishodi učenja (svo gradivo je bilo uključeno u provjere znanja tijekom nastave)</w:t>
            </w:r>
          </w:p>
          <w:p w14:paraId="41004F19" w14:textId="70B6416C" w:rsidR="001056E1" w:rsidRPr="00D11AD0" w:rsidRDefault="001056E1" w:rsidP="003A17EC">
            <w:pPr>
              <w:spacing w:after="0" w:line="240" w:lineRule="auto"/>
              <w:rPr>
                <w:rFonts w:ascii="Times New Roman" w:eastAsia="Times New Roman" w:hAnsi="Times New Roman" w:cs="Times New Roman"/>
                <w:sz w:val="20"/>
                <w:szCs w:val="20"/>
                <w:lang w:eastAsia="hr-HR"/>
              </w:rPr>
            </w:pPr>
          </w:p>
        </w:tc>
        <w:tc>
          <w:tcPr>
            <w:tcW w:w="228" w:type="pct"/>
            <w:tcBorders>
              <w:top w:val="single" w:sz="4" w:space="0" w:color="auto"/>
              <w:left w:val="single" w:sz="4" w:space="0" w:color="auto"/>
              <w:bottom w:val="single" w:sz="4" w:space="0" w:color="auto"/>
              <w:right w:val="single" w:sz="4" w:space="0" w:color="auto"/>
            </w:tcBorders>
            <w:vAlign w:val="center"/>
            <w:hideMark/>
          </w:tcPr>
          <w:p w14:paraId="67C0C651" w14:textId="20F8D439" w:rsidR="001056E1" w:rsidRPr="00A71920" w:rsidRDefault="001056E1" w:rsidP="001056E1">
            <w:pPr>
              <w:spacing w:after="0" w:line="240" w:lineRule="auto"/>
              <w:jc w:val="center"/>
              <w:rPr>
                <w:rFonts w:ascii="Verdana" w:eastAsia="Times New Roman" w:hAnsi="Verdana" w:cs="Times New Roman"/>
                <w:color w:val="000000"/>
                <w:sz w:val="20"/>
                <w:szCs w:val="20"/>
                <w:lang w:eastAsia="hr-HR"/>
              </w:rPr>
            </w:pPr>
            <w:r w:rsidRPr="00A71920">
              <w:rPr>
                <w:rFonts w:ascii="Verdana" w:eastAsia="Times New Roman" w:hAnsi="Verdana" w:cs="Times New Roman"/>
                <w:color w:val="000000"/>
                <w:sz w:val="20"/>
                <w:szCs w:val="20"/>
                <w:lang w:eastAsia="hr-HR"/>
              </w:rPr>
              <w:t>15</w:t>
            </w:r>
          </w:p>
        </w:tc>
        <w:tc>
          <w:tcPr>
            <w:tcW w:w="253" w:type="pct"/>
            <w:tcBorders>
              <w:top w:val="single" w:sz="4" w:space="0" w:color="auto"/>
              <w:left w:val="single" w:sz="4" w:space="0" w:color="auto"/>
              <w:bottom w:val="single" w:sz="4" w:space="0" w:color="auto"/>
              <w:right w:val="double" w:sz="6" w:space="0" w:color="auto"/>
            </w:tcBorders>
            <w:vAlign w:val="center"/>
            <w:hideMark/>
          </w:tcPr>
          <w:p w14:paraId="308D56CC" w14:textId="5E7FC41F" w:rsidR="001056E1" w:rsidRPr="00A71920" w:rsidRDefault="001056E1" w:rsidP="001056E1">
            <w:pPr>
              <w:spacing w:after="0" w:line="240" w:lineRule="auto"/>
              <w:jc w:val="center"/>
              <w:rPr>
                <w:rFonts w:ascii="Verdana" w:eastAsia="Times New Roman" w:hAnsi="Verdana" w:cs="Times New Roman"/>
                <w:color w:val="000000"/>
                <w:sz w:val="20"/>
                <w:szCs w:val="20"/>
                <w:lang w:eastAsia="hr-HR"/>
              </w:rPr>
            </w:pPr>
            <w:r w:rsidRPr="00A71920">
              <w:rPr>
                <w:rFonts w:ascii="Verdana" w:eastAsia="Times New Roman" w:hAnsi="Verdana" w:cs="Times New Roman"/>
                <w:color w:val="000000"/>
                <w:sz w:val="20"/>
                <w:szCs w:val="20"/>
                <w:lang w:eastAsia="hr-HR"/>
              </w:rPr>
              <w:t>30</w:t>
            </w:r>
          </w:p>
        </w:tc>
      </w:tr>
      <w:tr w:rsidR="001056E1" w:rsidRPr="00D11AD0" w14:paraId="12EEA538" w14:textId="77777777" w:rsidTr="009A5CDC">
        <w:trPr>
          <w:trHeight w:val="450"/>
        </w:trPr>
        <w:tc>
          <w:tcPr>
            <w:tcW w:w="1265" w:type="pct"/>
            <w:tcBorders>
              <w:top w:val="single" w:sz="4" w:space="0" w:color="auto"/>
              <w:left w:val="double" w:sz="6" w:space="0" w:color="auto"/>
              <w:bottom w:val="double" w:sz="6" w:space="0" w:color="auto"/>
              <w:right w:val="single" w:sz="4" w:space="0" w:color="auto"/>
            </w:tcBorders>
            <w:shd w:val="clear" w:color="000000" w:fill="F2F2F2"/>
            <w:vAlign w:val="center"/>
            <w:hideMark/>
          </w:tcPr>
          <w:p w14:paraId="7383071A" w14:textId="77777777" w:rsidR="001056E1" w:rsidRPr="00D11AD0" w:rsidRDefault="001056E1" w:rsidP="001056E1">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Ukupno</w:t>
            </w:r>
          </w:p>
        </w:tc>
        <w:tc>
          <w:tcPr>
            <w:tcW w:w="305"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97E50C6" w14:textId="77777777" w:rsidR="001056E1" w:rsidRPr="00D11AD0" w:rsidRDefault="001056E1" w:rsidP="001056E1">
            <w:pPr>
              <w:spacing w:after="0" w:line="240" w:lineRule="auto"/>
              <w:jc w:val="center"/>
              <w:rPr>
                <w:rFonts w:ascii="Verdana" w:eastAsia="Times New Roman" w:hAnsi="Verdana" w:cs="Times New Roman"/>
                <w:b/>
                <w:bCs/>
                <w:color w:val="000000"/>
                <w:sz w:val="20"/>
                <w:szCs w:val="20"/>
                <w:lang w:eastAsia="hr-HR"/>
              </w:rPr>
            </w:pPr>
          </w:p>
        </w:tc>
        <w:tc>
          <w:tcPr>
            <w:tcW w:w="91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B04FA47" w14:textId="77777777" w:rsidR="001056E1" w:rsidRPr="00D11AD0" w:rsidRDefault="001056E1" w:rsidP="001056E1">
            <w:pPr>
              <w:spacing w:after="0" w:line="240" w:lineRule="auto"/>
              <w:jc w:val="center"/>
              <w:rPr>
                <w:rFonts w:ascii="Times New Roman" w:eastAsia="Times New Roman" w:hAnsi="Times New Roman" w:cs="Times New Roman"/>
                <w:sz w:val="20"/>
                <w:szCs w:val="20"/>
                <w:lang w:eastAsia="hr-HR"/>
              </w:rPr>
            </w:pPr>
          </w:p>
        </w:tc>
        <w:tc>
          <w:tcPr>
            <w:tcW w:w="1063"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68C698B" w14:textId="77777777" w:rsidR="001056E1" w:rsidRPr="00D11AD0" w:rsidRDefault="001056E1" w:rsidP="001056E1">
            <w:pPr>
              <w:spacing w:after="0" w:line="240" w:lineRule="auto"/>
              <w:jc w:val="center"/>
              <w:rPr>
                <w:rFonts w:ascii="Times New Roman" w:eastAsia="Times New Roman" w:hAnsi="Times New Roman" w:cs="Times New Roman"/>
                <w:sz w:val="20"/>
                <w:szCs w:val="20"/>
                <w:lang w:eastAsia="hr-HR"/>
              </w:rPr>
            </w:pPr>
          </w:p>
        </w:tc>
        <w:tc>
          <w:tcPr>
            <w:tcW w:w="976"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1A939487" w14:textId="77777777" w:rsidR="001056E1" w:rsidRPr="00D11AD0" w:rsidRDefault="001056E1" w:rsidP="001056E1">
            <w:pPr>
              <w:spacing w:after="0" w:line="240" w:lineRule="auto"/>
              <w:jc w:val="center"/>
              <w:rPr>
                <w:rFonts w:ascii="Times New Roman" w:eastAsia="Times New Roman" w:hAnsi="Times New Roman" w:cs="Times New Roman"/>
                <w:sz w:val="20"/>
                <w:szCs w:val="20"/>
                <w:lang w:eastAsia="hr-HR"/>
              </w:rPr>
            </w:pPr>
          </w:p>
        </w:tc>
        <w:tc>
          <w:tcPr>
            <w:tcW w:w="228"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68861898" w14:textId="77777777" w:rsidR="001056E1" w:rsidRPr="00D11AD0" w:rsidRDefault="001056E1" w:rsidP="001056E1">
            <w:pPr>
              <w:spacing w:after="0" w:line="240" w:lineRule="auto"/>
              <w:jc w:val="center"/>
              <w:rPr>
                <w:rFonts w:ascii="Verdana" w:eastAsia="Times New Roman" w:hAnsi="Verdana" w:cs="Times New Roman"/>
                <w:color w:val="000000"/>
                <w:sz w:val="20"/>
                <w:szCs w:val="20"/>
                <w:lang w:eastAsia="hr-HR"/>
              </w:rPr>
            </w:pPr>
            <w:r w:rsidRPr="00D11AD0">
              <w:rPr>
                <w:rFonts w:ascii="Verdana" w:eastAsia="Times New Roman" w:hAnsi="Verdana" w:cs="Times New Roman"/>
                <w:color w:val="000000"/>
                <w:sz w:val="20"/>
                <w:szCs w:val="20"/>
                <w:lang w:eastAsia="hr-HR"/>
              </w:rPr>
              <w:t>50</w:t>
            </w:r>
          </w:p>
        </w:tc>
        <w:tc>
          <w:tcPr>
            <w:tcW w:w="253"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0CCF700D" w14:textId="77777777" w:rsidR="001056E1" w:rsidRPr="00D11AD0" w:rsidRDefault="001056E1" w:rsidP="001056E1">
            <w:pPr>
              <w:spacing w:after="0" w:line="240" w:lineRule="auto"/>
              <w:jc w:val="center"/>
              <w:rPr>
                <w:rFonts w:ascii="Verdana" w:eastAsia="Times New Roman" w:hAnsi="Verdana" w:cs="Times New Roman"/>
                <w:color w:val="000000"/>
                <w:sz w:val="20"/>
                <w:szCs w:val="20"/>
                <w:lang w:eastAsia="hr-HR"/>
              </w:rPr>
            </w:pPr>
            <w:r w:rsidRPr="00D11AD0">
              <w:rPr>
                <w:rFonts w:ascii="Verdana" w:eastAsia="Times New Roman" w:hAnsi="Verdana" w:cs="Times New Roman"/>
                <w:color w:val="000000"/>
                <w:sz w:val="20"/>
                <w:szCs w:val="20"/>
                <w:lang w:eastAsia="hr-HR"/>
              </w:rPr>
              <w:t>100</w:t>
            </w:r>
          </w:p>
        </w:tc>
      </w:tr>
      <w:tr w:rsidR="001056E1" w:rsidRPr="00D11AD0" w14:paraId="2F838B1D" w14:textId="77777777" w:rsidTr="00D11AD0">
        <w:trPr>
          <w:trHeight w:val="450"/>
        </w:trPr>
        <w:tc>
          <w:tcPr>
            <w:tcW w:w="5000" w:type="pct"/>
            <w:gridSpan w:val="7"/>
            <w:tcBorders>
              <w:top w:val="nil"/>
              <w:left w:val="nil"/>
              <w:bottom w:val="nil"/>
              <w:right w:val="nil"/>
            </w:tcBorders>
            <w:vAlign w:val="center"/>
            <w:hideMark/>
          </w:tcPr>
          <w:p w14:paraId="4877BD4A" w14:textId="77777777" w:rsidR="001056E1" w:rsidRPr="00D11AD0" w:rsidRDefault="001056E1" w:rsidP="001056E1">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i/>
                <w:iCs/>
                <w:color w:val="000000"/>
                <w:sz w:val="20"/>
                <w:szCs w:val="20"/>
                <w:lang w:eastAsia="hr-HR"/>
              </w:rPr>
              <w:t>NAPOMENA: 1 ECTS predstavlja 30 sati rada studenta.</w:t>
            </w:r>
          </w:p>
        </w:tc>
      </w:tr>
    </w:tbl>
    <w:p w14:paraId="6AA258D8" w14:textId="77777777" w:rsidR="00D11AD0" w:rsidRDefault="00D11AD0">
      <w:pPr>
        <w:rPr>
          <w:rFonts w:ascii="Verdana" w:hAnsi="Verdana" w:cs="Calibri"/>
          <w:b/>
          <w:color w:val="444444"/>
          <w:sz w:val="20"/>
          <w:szCs w:val="20"/>
          <w:u w:val="single"/>
          <w:shd w:val="clear" w:color="auto" w:fill="FFFFFF"/>
        </w:rPr>
      </w:pPr>
    </w:p>
    <w:p w14:paraId="32C2E606" w14:textId="77777777" w:rsidR="00D11AD0" w:rsidRDefault="00D11AD0">
      <w:pPr>
        <w:rPr>
          <w:rFonts w:ascii="Verdana" w:hAnsi="Verdana" w:cs="Calibri"/>
          <w:b/>
          <w:sz w:val="20"/>
          <w:szCs w:val="20"/>
          <w:u w:val="single"/>
          <w:shd w:val="clear" w:color="auto" w:fill="FFFFFF"/>
        </w:rPr>
      </w:pPr>
      <w:r w:rsidRPr="00D11AD0">
        <w:rPr>
          <w:rFonts w:ascii="Verdana" w:hAnsi="Verdana" w:cs="Calibri"/>
          <w:b/>
          <w:sz w:val="20"/>
          <w:szCs w:val="20"/>
          <w:u w:val="single"/>
          <w:shd w:val="clear" w:color="auto" w:fill="FFFFFF"/>
        </w:rPr>
        <w:t>Dodatna pojašnjenja</w:t>
      </w:r>
    </w:p>
    <w:p w14:paraId="6FFBD3EC" w14:textId="136FECC9" w:rsidR="00D11AD0" w:rsidRDefault="00D11AD0">
      <w:pPr>
        <w:rPr>
          <w:rFonts w:ascii="Verdana" w:hAnsi="Verdana" w:cs="Calibri"/>
          <w:b/>
          <w:sz w:val="20"/>
          <w:szCs w:val="20"/>
          <w:u w:val="single"/>
          <w:shd w:val="clear" w:color="auto" w:fill="FFFFFF"/>
        </w:rPr>
      </w:pPr>
    </w:p>
    <w:p w14:paraId="4A7F0790" w14:textId="77777777" w:rsidR="004D0EA2" w:rsidRPr="00161CE6" w:rsidRDefault="004D0EA2" w:rsidP="004D0EA2">
      <w:pPr>
        <w:ind w:left="360"/>
        <w:rPr>
          <w:rFonts w:ascii="Calibri" w:hAnsi="Calibri" w:cs="Calibri"/>
        </w:rPr>
      </w:pPr>
      <w:r w:rsidRPr="00161CE6">
        <w:rPr>
          <w:rFonts w:ascii="Calibri" w:hAnsi="Calibri" w:cs="Calibri"/>
        </w:rPr>
        <w:t xml:space="preserve">* Nastava će se odvijati prema strukturi (može varirati prema potrebi): </w:t>
      </w:r>
    </w:p>
    <w:p w14:paraId="0652078B" w14:textId="77777777" w:rsidR="004D0EA2" w:rsidRPr="00161CE6" w:rsidRDefault="004D0EA2" w:rsidP="004D0EA2">
      <w:pPr>
        <w:ind w:left="360"/>
        <w:rPr>
          <w:rFonts w:ascii="Calibri" w:hAnsi="Calibri" w:cs="Calibri"/>
        </w:rPr>
      </w:pPr>
      <w:r w:rsidRPr="00161CE6">
        <w:rPr>
          <w:rFonts w:ascii="Calibri" w:hAnsi="Calibri" w:cs="Calibri"/>
        </w:rPr>
        <w:t xml:space="preserve">1 -  uvod u novu lekciju – osnovno, na što obratiti pažnju </w:t>
      </w:r>
    </w:p>
    <w:p w14:paraId="13F80603" w14:textId="77777777" w:rsidR="004D0EA2" w:rsidRPr="00161CE6" w:rsidRDefault="004D0EA2" w:rsidP="004D0EA2">
      <w:pPr>
        <w:ind w:left="360"/>
        <w:rPr>
          <w:rFonts w:ascii="Calibri" w:hAnsi="Calibri" w:cs="Calibri"/>
        </w:rPr>
      </w:pPr>
      <w:r w:rsidRPr="00161CE6">
        <w:rPr>
          <w:rFonts w:ascii="Calibri" w:hAnsi="Calibri" w:cs="Calibri"/>
        </w:rPr>
        <w:lastRenderedPageBreak/>
        <w:t>2 - upiti u vezi prethodnih lekcija, osvrti na zadatke…</w:t>
      </w:r>
    </w:p>
    <w:p w14:paraId="2D0B6281" w14:textId="77777777" w:rsidR="004D0EA2" w:rsidRPr="00161CE6" w:rsidRDefault="004D0EA2" w:rsidP="004D0EA2">
      <w:pPr>
        <w:ind w:left="360"/>
        <w:rPr>
          <w:rFonts w:ascii="Calibri" w:hAnsi="Calibri" w:cs="Calibri"/>
        </w:rPr>
      </w:pPr>
      <w:r w:rsidRPr="00161CE6">
        <w:rPr>
          <w:rFonts w:ascii="Calibri" w:hAnsi="Calibri" w:cs="Calibri"/>
        </w:rPr>
        <w:t xml:space="preserve">3 - aktivnosti aktivne nastave prema uputama i na portalu Merlin. </w:t>
      </w:r>
    </w:p>
    <w:p w14:paraId="28CEB84B" w14:textId="77777777" w:rsidR="004D0EA2" w:rsidRDefault="004D0EA2" w:rsidP="004D0EA2">
      <w:pPr>
        <w:rPr>
          <w:rFonts w:ascii="Calibri" w:hAnsi="Calibri" w:cs="Calibri"/>
          <w:b/>
        </w:rPr>
      </w:pPr>
      <w:r>
        <w:rPr>
          <w:rFonts w:ascii="Calibri" w:hAnsi="Calibri" w:cs="Calibri"/>
          <w:b/>
        </w:rPr>
        <w:t>U slučaju izmjene pravila o pohađanju ili prebacivanju na neki drugi oblik organizacije nastave može doći do izmjene organizacije nastave, a struktura se može i izmijeniti i u svrhu unapređenja nastave.</w:t>
      </w:r>
    </w:p>
    <w:p w14:paraId="47DB9670" w14:textId="0DB13E96" w:rsidR="00E80F35" w:rsidRDefault="00E80F35">
      <w:pPr>
        <w:rPr>
          <w:rFonts w:ascii="Verdana" w:hAnsi="Verdana" w:cs="Calibri"/>
          <w:b/>
          <w:sz w:val="20"/>
          <w:szCs w:val="20"/>
          <w:u w:val="single"/>
          <w:shd w:val="clear" w:color="auto" w:fill="FFFFFF"/>
        </w:rPr>
      </w:pPr>
    </w:p>
    <w:p w14:paraId="3CF16315" w14:textId="77777777" w:rsidR="00AC5435" w:rsidRPr="00FB3C78" w:rsidRDefault="00AC5435" w:rsidP="00AC5435">
      <w:pPr>
        <w:rPr>
          <w:rFonts w:ascii="Verdana" w:hAnsi="Verdana" w:cs="Calibri"/>
          <w:b/>
          <w:sz w:val="20"/>
          <w:szCs w:val="20"/>
          <w:u w:val="single"/>
          <w:shd w:val="clear" w:color="auto" w:fill="FFFFFF"/>
        </w:rPr>
      </w:pPr>
      <w:r w:rsidRPr="00FB3C78">
        <w:rPr>
          <w:rFonts w:ascii="Verdana" w:hAnsi="Verdana" w:cs="Calibri"/>
          <w:b/>
          <w:sz w:val="20"/>
          <w:szCs w:val="20"/>
          <w:u w:val="single"/>
          <w:shd w:val="clear" w:color="auto" w:fill="FFFFFF"/>
        </w:rPr>
        <w:t>Dodatna pojašnjenja</w:t>
      </w:r>
    </w:p>
    <w:p w14:paraId="1372F173" w14:textId="77777777" w:rsidR="00AC5435" w:rsidRPr="00FB3C78" w:rsidRDefault="00AC5435" w:rsidP="00AC5435">
      <w:pPr>
        <w:spacing w:after="0" w:line="240" w:lineRule="auto"/>
        <w:rPr>
          <w:rFonts w:ascii="Verdana" w:hAnsi="Verdana" w:cs="Tahoma"/>
          <w:b/>
          <w:sz w:val="20"/>
          <w:szCs w:val="20"/>
        </w:rPr>
      </w:pPr>
      <w:r w:rsidRPr="00FB3C78">
        <w:rPr>
          <w:rFonts w:ascii="Verdana" w:hAnsi="Verdana" w:cs="Tahoma"/>
          <w:b/>
          <w:sz w:val="20"/>
          <w:szCs w:val="20"/>
        </w:rPr>
        <w:t>Ishodi učenja:</w:t>
      </w:r>
    </w:p>
    <w:p w14:paraId="3BA593EE" w14:textId="77777777" w:rsidR="00AC5435" w:rsidRPr="00FB3C78" w:rsidRDefault="00AC5435" w:rsidP="00AC5435">
      <w:pPr>
        <w:spacing w:after="0" w:line="240" w:lineRule="auto"/>
        <w:rPr>
          <w:rFonts w:ascii="Verdana" w:hAnsi="Verdana" w:cs="Tahoma"/>
          <w:b/>
          <w:sz w:val="20"/>
          <w:szCs w:val="20"/>
        </w:rPr>
      </w:pPr>
    </w:p>
    <w:p w14:paraId="2E2D75B9" w14:textId="29D041A3" w:rsidR="00D115DD" w:rsidRPr="00D115DD" w:rsidRDefault="00FE45F8" w:rsidP="00D115DD">
      <w:pPr>
        <w:rPr>
          <w:rFonts w:ascii="Verdana" w:hAnsi="Verdana" w:cs="Tahoma"/>
          <w:sz w:val="20"/>
          <w:szCs w:val="20"/>
        </w:rPr>
      </w:pPr>
      <w:r>
        <w:rPr>
          <w:rFonts w:ascii="Verdana" w:hAnsi="Verdana" w:cs="Tahoma"/>
          <w:sz w:val="20"/>
          <w:szCs w:val="20"/>
        </w:rPr>
        <w:t xml:space="preserve">1. </w:t>
      </w:r>
      <w:r w:rsidR="00D115DD" w:rsidRPr="00D115DD">
        <w:rPr>
          <w:rFonts w:ascii="Verdana" w:hAnsi="Verdana" w:cs="Tahoma"/>
          <w:sz w:val="20"/>
          <w:szCs w:val="20"/>
        </w:rPr>
        <w:t>Objasniti osnove funkcije, konstrukcije i oblikovanja turističkih sadržaja.</w:t>
      </w:r>
    </w:p>
    <w:p w14:paraId="78EFD728" w14:textId="2D471CEA" w:rsidR="00A549E3" w:rsidRDefault="00FE45F8" w:rsidP="00D115DD">
      <w:pPr>
        <w:rPr>
          <w:rFonts w:ascii="Verdana" w:hAnsi="Verdana" w:cs="Tahoma"/>
          <w:sz w:val="20"/>
          <w:szCs w:val="20"/>
        </w:rPr>
      </w:pPr>
      <w:r>
        <w:rPr>
          <w:rFonts w:ascii="Verdana" w:hAnsi="Verdana" w:cs="Tahoma"/>
          <w:sz w:val="20"/>
          <w:szCs w:val="20"/>
        </w:rPr>
        <w:t>2.</w:t>
      </w:r>
      <w:r w:rsidR="00D115DD" w:rsidRPr="00D115DD">
        <w:rPr>
          <w:rFonts w:ascii="Verdana" w:hAnsi="Verdana" w:cs="Tahoma"/>
          <w:sz w:val="20"/>
          <w:szCs w:val="20"/>
        </w:rPr>
        <w:t xml:space="preserve"> Objasniti što je specifičnost hrvatskih resursa, kako ih valorizirati i koristiti u piramidi turističke ponude, što je održivi razvoj i apartmanski turizam, vrste i kategorizaciju turističkih smještajnih kapaciteta, hotela i hotelskih lanaca u ovisnosti o lokaciji.</w:t>
      </w:r>
    </w:p>
    <w:p w14:paraId="47AD8CC8" w14:textId="77777777" w:rsidR="00D115DD" w:rsidRPr="00FB3C78" w:rsidRDefault="00D115DD" w:rsidP="00D115DD">
      <w:pPr>
        <w:rPr>
          <w:rFonts w:ascii="Verdana" w:hAnsi="Verdana"/>
          <w:sz w:val="20"/>
          <w:szCs w:val="20"/>
        </w:rPr>
      </w:pPr>
    </w:p>
    <w:p w14:paraId="03E48F97" w14:textId="77777777" w:rsidR="00AC5435" w:rsidRPr="00FB3C78" w:rsidRDefault="00AC5435" w:rsidP="00AC5435">
      <w:pPr>
        <w:jc w:val="both"/>
        <w:rPr>
          <w:rFonts w:ascii="Verdana" w:hAnsi="Verdana" w:cs="Calibri"/>
          <w:b/>
          <w:bCs/>
          <w:sz w:val="20"/>
          <w:szCs w:val="20"/>
        </w:rPr>
      </w:pPr>
      <w:r w:rsidRPr="00FB3C78">
        <w:rPr>
          <w:rFonts w:ascii="Verdana" w:hAnsi="Verdana" w:cs="Calibri"/>
          <w:b/>
          <w:bCs/>
          <w:sz w:val="20"/>
          <w:szCs w:val="20"/>
        </w:rPr>
        <w:t>Osnovno o pravilima kolegija</w:t>
      </w:r>
    </w:p>
    <w:p w14:paraId="726535CC"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Upis na kolegij se vrši putem referade</w:t>
      </w:r>
    </w:p>
    <w:p w14:paraId="2FCDB7D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Izvedbeni plan može biti izmijenjen zbog moguće terenske nastave ili predavanja vanjskih predavača. Moguće su izmjene i s obzirom na okolnosti </w:t>
      </w:r>
      <w:proofErr w:type="spellStart"/>
      <w:r w:rsidRPr="00FB3C78">
        <w:rPr>
          <w:rFonts w:cs="Calibri"/>
          <w:szCs w:val="20"/>
        </w:rPr>
        <w:t>pandemije</w:t>
      </w:r>
      <w:proofErr w:type="spellEnd"/>
      <w:r w:rsidRPr="00FB3C78">
        <w:rPr>
          <w:rFonts w:cs="Calibri"/>
          <w:szCs w:val="20"/>
        </w:rPr>
        <w:t xml:space="preserve">. </w:t>
      </w:r>
      <w:r w:rsidRPr="00FB3C78">
        <w:rPr>
          <w:rFonts w:cs="Calibri"/>
          <w:b/>
          <w:szCs w:val="20"/>
        </w:rPr>
        <w:t xml:space="preserve">Studenti se mole za praćenje obavijesti </w:t>
      </w:r>
      <w:r w:rsidRPr="00FB3C78">
        <w:rPr>
          <w:rFonts w:cs="Calibri"/>
          <w:szCs w:val="20"/>
        </w:rPr>
        <w:t>i uvažavanje mogućih promjena.</w:t>
      </w:r>
    </w:p>
    <w:p w14:paraId="02118533"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Za odvijanje online dijela nastave i komunikaciju se koristi portal </w:t>
      </w:r>
      <w:r w:rsidRPr="00FB3C78">
        <w:rPr>
          <w:rFonts w:cs="Calibri"/>
          <w:b/>
          <w:bCs/>
          <w:szCs w:val="20"/>
        </w:rPr>
        <w:t>MERLIN</w:t>
      </w:r>
      <w:r w:rsidRPr="00FB3C78">
        <w:rPr>
          <w:rFonts w:cs="Calibri"/>
          <w:szCs w:val="20"/>
        </w:rPr>
        <w:t>. Mole se studenti da ovaj portal redovito provjeravaju i koriste. Svi materijali, obavijesti, aktivnosti i sve što je potrebno kako bi se odvijala nastava, bit će postavljeno na Merlinu. Na portalu Merlin se također definira dinamika predaje dijelova programa</w:t>
      </w:r>
    </w:p>
    <w:p w14:paraId="752FB8CF" w14:textId="77777777" w:rsidR="00AC5435" w:rsidRPr="00FB3C78" w:rsidRDefault="00AC5435" w:rsidP="00AC5435">
      <w:pPr>
        <w:pStyle w:val="ListParagraph"/>
        <w:numPr>
          <w:ilvl w:val="0"/>
          <w:numId w:val="3"/>
        </w:numPr>
        <w:jc w:val="both"/>
        <w:rPr>
          <w:rFonts w:cs="Calibri"/>
          <w:b/>
          <w:szCs w:val="20"/>
        </w:rPr>
      </w:pPr>
      <w:r w:rsidRPr="00FB3C78">
        <w:rPr>
          <w:rFonts w:cs="Calibri"/>
          <w:b/>
          <w:szCs w:val="20"/>
        </w:rPr>
        <w:t>Potrebno je instalirati aplikaciju Merlin na mobitel.</w:t>
      </w:r>
    </w:p>
    <w:p w14:paraId="42D1E1C0" w14:textId="77777777" w:rsidR="00AC5435" w:rsidRPr="00FB3C78" w:rsidRDefault="00AC5435" w:rsidP="00AC5435">
      <w:pPr>
        <w:pStyle w:val="ListParagraph"/>
        <w:numPr>
          <w:ilvl w:val="0"/>
          <w:numId w:val="3"/>
        </w:numPr>
        <w:jc w:val="both"/>
        <w:rPr>
          <w:rFonts w:cs="Calibri"/>
          <w:b/>
          <w:szCs w:val="20"/>
        </w:rPr>
      </w:pPr>
      <w:r w:rsidRPr="00FB3C78">
        <w:rPr>
          <w:rFonts w:cs="Calibri"/>
          <w:b/>
          <w:szCs w:val="20"/>
        </w:rPr>
        <w:t>Prisustvo na nastavi i praćenje prisustva je obavezno (</w:t>
      </w:r>
      <w:proofErr w:type="spellStart"/>
      <w:r w:rsidRPr="00FB3C78">
        <w:rPr>
          <w:rFonts w:cs="Calibri"/>
          <w:b/>
          <w:szCs w:val="20"/>
        </w:rPr>
        <w:t>maks</w:t>
      </w:r>
      <w:proofErr w:type="spellEnd"/>
      <w:r w:rsidRPr="00FB3C78">
        <w:rPr>
          <w:rFonts w:cs="Calibri"/>
          <w:b/>
          <w:szCs w:val="20"/>
        </w:rPr>
        <w:t>. 30% izostanaka) – što znači 30% predavanja i 30% vježbi. Ne može se dolaziti samo na jednu vrstu nastave. Aktivnosti aktivne nastave</w:t>
      </w:r>
      <w:r w:rsidRPr="00FB3C78">
        <w:rPr>
          <w:rFonts w:cs="Calibri"/>
          <w:szCs w:val="20"/>
        </w:rPr>
        <w:t xml:space="preserve"> dijelom imaju i svrhu praćenja prisustva te ih se treba redovito raditi i predavati prema uputama. </w:t>
      </w:r>
      <w:r w:rsidRPr="00FB3C78">
        <w:rPr>
          <w:rFonts w:cs="Calibri"/>
          <w:b/>
          <w:szCs w:val="20"/>
        </w:rPr>
        <w:t>Važno</w:t>
      </w:r>
      <w:r w:rsidRPr="00FB3C78">
        <w:rPr>
          <w:rFonts w:cs="Calibri"/>
          <w:szCs w:val="20"/>
        </w:rPr>
        <w:t xml:space="preserve">: </w:t>
      </w:r>
      <w:r w:rsidRPr="00FB3C78">
        <w:rPr>
          <w:rFonts w:cs="Calibri"/>
          <w:b/>
          <w:szCs w:val="20"/>
        </w:rPr>
        <w:t>prisustvo se upisuje/priznaje samo studentima koji ne ometaju nastavu i koji rade nastavne aktivnosti na satu. U slučaju ometanja nastave ne upisuje se prisustvo.</w:t>
      </w:r>
    </w:p>
    <w:p w14:paraId="08CE5998"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 xml:space="preserve">Studente ponavljače nastavnik može osloboditi obaveze pohađanja nastave. </w:t>
      </w:r>
      <w:r w:rsidRPr="00FB3C78">
        <w:rPr>
          <w:rFonts w:cs="Calibri"/>
          <w:szCs w:val="20"/>
        </w:rPr>
        <w:t xml:space="preserve">Radi toga studenti ponavljači trebaju se javiti nastavniku </w:t>
      </w:r>
      <w:r w:rsidRPr="00FB3C78">
        <w:rPr>
          <w:rFonts w:cs="Calibri"/>
          <w:b/>
          <w:szCs w:val="20"/>
        </w:rPr>
        <w:t>unutar prva 2 tjedna kolegija</w:t>
      </w:r>
    </w:p>
    <w:p w14:paraId="6F4FE3B3"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Na predavanjima se može tražiti da se studenti prethodno pripreme za nastavu tako što se upoznaju sa predavanjima (prema uputama) ili drugim izvorima (također prema uputama).</w:t>
      </w:r>
    </w:p>
    <w:p w14:paraId="66DF2ECE"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lastRenderedPageBreak/>
        <w:t xml:space="preserve">Svake akademske godine se brišu bodovi ostvareni u prethodnoj/prethodnim godinama. </w:t>
      </w:r>
      <w:r w:rsidRPr="00FB3C78">
        <w:rPr>
          <w:rFonts w:cs="Calibri"/>
          <w:szCs w:val="20"/>
        </w:rPr>
        <w:t xml:space="preserve">Radi uvida u moguće priznavanje dijela aktivnosti, </w:t>
      </w:r>
      <w:r w:rsidRPr="00FB3C78">
        <w:rPr>
          <w:rFonts w:cs="Calibri"/>
          <w:b/>
          <w:bCs/>
          <w:szCs w:val="20"/>
        </w:rPr>
        <w:t>studenti koji ponavljaju kolegij</w:t>
      </w:r>
      <w:r w:rsidRPr="00FB3C78">
        <w:rPr>
          <w:rFonts w:cs="Calibri"/>
          <w:szCs w:val="20"/>
        </w:rPr>
        <w:t xml:space="preserve"> se trebaju javiti nastavnicima </w:t>
      </w:r>
      <w:r w:rsidRPr="00FB3C78">
        <w:rPr>
          <w:rFonts w:cs="Calibri"/>
          <w:b/>
          <w:szCs w:val="20"/>
        </w:rPr>
        <w:t>unutar prva 2 tjedna kolegija</w:t>
      </w:r>
      <w:r w:rsidRPr="00FB3C78">
        <w:rPr>
          <w:rFonts w:cs="Calibri"/>
          <w:szCs w:val="20"/>
        </w:rPr>
        <w:t>.</w:t>
      </w:r>
    </w:p>
    <w:p w14:paraId="1B137A84" w14:textId="77777777" w:rsidR="00AC5435" w:rsidRPr="00FB3C78" w:rsidRDefault="00AC5435" w:rsidP="00AC5435">
      <w:pPr>
        <w:pStyle w:val="ListParagraph"/>
        <w:numPr>
          <w:ilvl w:val="0"/>
          <w:numId w:val="5"/>
        </w:numPr>
        <w:jc w:val="both"/>
        <w:rPr>
          <w:rFonts w:cs="Calibri"/>
          <w:szCs w:val="20"/>
        </w:rPr>
      </w:pPr>
      <w:r w:rsidRPr="00FB3C78">
        <w:rPr>
          <w:rFonts w:cs="Calibri"/>
          <w:b/>
          <w:bCs/>
          <w:szCs w:val="20"/>
        </w:rPr>
        <w:t>Svaki dio</w:t>
      </w:r>
      <w:r w:rsidRPr="00FB3C78">
        <w:rPr>
          <w:rFonts w:cs="Calibri"/>
          <w:szCs w:val="20"/>
        </w:rPr>
        <w:t xml:space="preserve"> nastavnih obaveza je </w:t>
      </w:r>
      <w:r w:rsidRPr="00FB3C78">
        <w:rPr>
          <w:rFonts w:cs="Calibri"/>
          <w:b/>
          <w:bCs/>
          <w:szCs w:val="20"/>
        </w:rPr>
        <w:t>OBAVEZAN</w:t>
      </w:r>
      <w:r w:rsidRPr="00FB3C78">
        <w:rPr>
          <w:rFonts w:cs="Calibri"/>
          <w:szCs w:val="20"/>
        </w:rPr>
        <w:t>. Za opcionalne aktivnosti će biti naglašeno da nisu obavezne.</w:t>
      </w:r>
    </w:p>
    <w:p w14:paraId="554FE016" w14:textId="77777777" w:rsidR="00AC5435" w:rsidRPr="00FB3C78" w:rsidRDefault="00AC5435" w:rsidP="00AC5435">
      <w:pPr>
        <w:pStyle w:val="ListParagraph"/>
        <w:numPr>
          <w:ilvl w:val="0"/>
          <w:numId w:val="5"/>
        </w:numPr>
        <w:jc w:val="both"/>
        <w:rPr>
          <w:rFonts w:cs="Calibri"/>
          <w:szCs w:val="20"/>
        </w:rPr>
      </w:pPr>
      <w:r w:rsidRPr="00FB3C78">
        <w:rPr>
          <w:rFonts w:cs="Calibri"/>
          <w:szCs w:val="20"/>
        </w:rPr>
        <w:t xml:space="preserve">Na ispitni rok mogu izići oni studenti koji su obavili </w:t>
      </w:r>
      <w:r w:rsidRPr="00FB3C78">
        <w:rPr>
          <w:rFonts w:cs="Calibri"/>
          <w:b/>
          <w:szCs w:val="20"/>
        </w:rPr>
        <w:t>SVE</w:t>
      </w:r>
      <w:r w:rsidRPr="00FB3C78">
        <w:rPr>
          <w:rFonts w:cs="Calibri"/>
          <w:szCs w:val="20"/>
        </w:rPr>
        <w:t xml:space="preserve"> nastavne obaveze! </w:t>
      </w:r>
    </w:p>
    <w:p w14:paraId="7454866E" w14:textId="77777777" w:rsidR="00AC5435" w:rsidRPr="00FB3C78" w:rsidRDefault="00AC5435" w:rsidP="00AC5435">
      <w:pPr>
        <w:pStyle w:val="ListParagraph"/>
        <w:numPr>
          <w:ilvl w:val="0"/>
          <w:numId w:val="5"/>
        </w:numPr>
        <w:rPr>
          <w:rFonts w:cs="Calibri"/>
          <w:szCs w:val="20"/>
        </w:rPr>
      </w:pPr>
      <w:r w:rsidRPr="00FB3C78">
        <w:rPr>
          <w:rFonts w:cs="Calibri"/>
          <w:szCs w:val="20"/>
        </w:rPr>
        <w:t xml:space="preserve">Eventualni dodatni bodovi se upisuju samo studentima koji su ostvarili bodove iz obaveznih aktivnosti i prešli 55 bodova. </w:t>
      </w:r>
    </w:p>
    <w:p w14:paraId="69B60D04" w14:textId="77777777" w:rsidR="00AC5435" w:rsidRPr="00FB3C78" w:rsidRDefault="00AC5435" w:rsidP="00AC5435">
      <w:pPr>
        <w:pStyle w:val="ListParagraph"/>
        <w:numPr>
          <w:ilvl w:val="0"/>
          <w:numId w:val="5"/>
        </w:numPr>
        <w:jc w:val="both"/>
        <w:rPr>
          <w:rFonts w:cs="Calibri"/>
          <w:szCs w:val="20"/>
        </w:rPr>
      </w:pPr>
      <w:r w:rsidRPr="00FB3C78">
        <w:rPr>
          <w:rFonts w:cs="Calibri"/>
          <w:szCs w:val="20"/>
        </w:rPr>
        <w:t>Ocjenjivanje se vrši prema tablici ishoda učenja i Pravilniku. Završni je ispit pismeni i, prema potrebi, usmeni.</w:t>
      </w:r>
    </w:p>
    <w:p w14:paraId="081E3164" w14:textId="77777777" w:rsidR="00AC5435" w:rsidRPr="00FB3C78" w:rsidRDefault="00AC5435" w:rsidP="00AC5435">
      <w:pPr>
        <w:pStyle w:val="ListParagraph"/>
        <w:numPr>
          <w:ilvl w:val="0"/>
          <w:numId w:val="5"/>
        </w:numPr>
        <w:jc w:val="both"/>
        <w:rPr>
          <w:rFonts w:cs="Calibri"/>
          <w:szCs w:val="20"/>
        </w:rPr>
      </w:pPr>
      <w:r w:rsidRPr="00FB3C78">
        <w:rPr>
          <w:rFonts w:cs="Calibri"/>
          <w:szCs w:val="20"/>
        </w:rPr>
        <w:t>Na nastavu se treba nositi oprema za crtanje i pisanje te materijal lekcija.</w:t>
      </w:r>
    </w:p>
    <w:p w14:paraId="0C230C6D" w14:textId="37A05D6E" w:rsidR="00095D82" w:rsidRDefault="00095D82" w:rsidP="00AC5435">
      <w:pPr>
        <w:jc w:val="both"/>
        <w:rPr>
          <w:rFonts w:ascii="Verdana" w:hAnsi="Verdana" w:cs="Calibri"/>
          <w:sz w:val="20"/>
          <w:szCs w:val="20"/>
        </w:rPr>
      </w:pPr>
    </w:p>
    <w:p w14:paraId="1E2D28C5" w14:textId="77777777" w:rsidR="00095D82" w:rsidRDefault="00095D82" w:rsidP="00AC5435">
      <w:pPr>
        <w:jc w:val="both"/>
        <w:rPr>
          <w:rFonts w:ascii="Verdana" w:hAnsi="Verdana" w:cs="Calibri"/>
          <w:sz w:val="20"/>
          <w:szCs w:val="20"/>
        </w:rPr>
      </w:pPr>
    </w:p>
    <w:p w14:paraId="5E61DA05" w14:textId="77777777" w:rsidR="00AC5435" w:rsidRPr="00FB3C78" w:rsidRDefault="00AC5435" w:rsidP="00AC5435">
      <w:pPr>
        <w:pStyle w:val="ListParagraph"/>
        <w:numPr>
          <w:ilvl w:val="0"/>
          <w:numId w:val="4"/>
        </w:numPr>
        <w:jc w:val="both"/>
        <w:rPr>
          <w:rFonts w:cs="Calibri"/>
          <w:b/>
          <w:bCs/>
          <w:szCs w:val="20"/>
          <w:u w:val="single"/>
        </w:rPr>
      </w:pPr>
      <w:r w:rsidRPr="00FB3C78">
        <w:rPr>
          <w:rFonts w:cs="Calibri"/>
          <w:b/>
          <w:bCs/>
          <w:szCs w:val="20"/>
          <w:u w:val="single"/>
        </w:rPr>
        <w:t>Aktivnosti – objašnjenje</w:t>
      </w:r>
    </w:p>
    <w:p w14:paraId="6AF5D026" w14:textId="77777777" w:rsidR="00AC5435" w:rsidRPr="00FB3C78" w:rsidRDefault="00AC5435" w:rsidP="00AC5435">
      <w:pPr>
        <w:jc w:val="both"/>
        <w:rPr>
          <w:rFonts w:ascii="Verdana" w:hAnsi="Verdana" w:cs="Calibri"/>
          <w:sz w:val="20"/>
          <w:szCs w:val="20"/>
        </w:rPr>
      </w:pPr>
    </w:p>
    <w:p w14:paraId="733F35F1" w14:textId="13ACA206" w:rsidR="00AC5435" w:rsidRDefault="00AC5435" w:rsidP="00AC5435">
      <w:pPr>
        <w:jc w:val="both"/>
        <w:rPr>
          <w:rFonts w:ascii="Verdana" w:hAnsi="Verdana" w:cs="Calibri"/>
          <w:sz w:val="20"/>
          <w:szCs w:val="20"/>
        </w:rPr>
      </w:pPr>
      <w:r w:rsidRPr="00FB3C78">
        <w:rPr>
          <w:rFonts w:ascii="Verdana" w:hAnsi="Verdana" w:cs="Calibri"/>
          <w:sz w:val="20"/>
          <w:szCs w:val="20"/>
        </w:rPr>
        <w:t>Aktivnosti se odvijaju kao dio predavanja – aktivnosti aktivne nastave i kroz aktivnosti na vježbama – prvenstveno, ali ne samo izrada programa.</w:t>
      </w:r>
    </w:p>
    <w:p w14:paraId="5B054D5E" w14:textId="77777777" w:rsidR="00AC5435" w:rsidRPr="00FB3C78" w:rsidRDefault="00AC5435" w:rsidP="00AC5435">
      <w:pPr>
        <w:jc w:val="both"/>
        <w:rPr>
          <w:rFonts w:ascii="Verdana" w:hAnsi="Verdana" w:cs="Calibri"/>
          <w:sz w:val="20"/>
          <w:szCs w:val="20"/>
        </w:rPr>
      </w:pPr>
    </w:p>
    <w:p w14:paraId="757601DC" w14:textId="77777777" w:rsidR="00AC5435" w:rsidRPr="00FB3C78" w:rsidRDefault="00AC5435" w:rsidP="00AC5435">
      <w:pPr>
        <w:jc w:val="both"/>
        <w:rPr>
          <w:rFonts w:ascii="Verdana" w:hAnsi="Verdana" w:cs="Calibri"/>
          <w:b/>
          <w:bCs/>
          <w:sz w:val="20"/>
          <w:szCs w:val="20"/>
          <w:u w:val="single"/>
        </w:rPr>
      </w:pPr>
      <w:r w:rsidRPr="00FB3C78">
        <w:rPr>
          <w:rFonts w:ascii="Verdana" w:hAnsi="Verdana" w:cs="Calibri"/>
          <w:b/>
          <w:bCs/>
          <w:sz w:val="20"/>
          <w:szCs w:val="20"/>
          <w:u w:val="single"/>
        </w:rPr>
        <w:t>Aktivnost predavanja</w:t>
      </w:r>
    </w:p>
    <w:p w14:paraId="4B3258A5" w14:textId="77777777" w:rsidR="00AC5435" w:rsidRPr="00FB3C78" w:rsidRDefault="00AC5435" w:rsidP="00AC5435">
      <w:pPr>
        <w:pStyle w:val="ListParagraph"/>
        <w:numPr>
          <w:ilvl w:val="0"/>
          <w:numId w:val="6"/>
        </w:numPr>
        <w:spacing w:after="0" w:line="240" w:lineRule="auto"/>
        <w:jc w:val="both"/>
        <w:rPr>
          <w:rFonts w:cs="Calibri"/>
          <w:szCs w:val="20"/>
        </w:rPr>
      </w:pPr>
      <w:r w:rsidRPr="00FB3C78">
        <w:rPr>
          <w:rFonts w:cs="Calibri"/>
          <w:szCs w:val="20"/>
        </w:rPr>
        <w:t>Predavanja će biti organizirana po tjednima i po temama.</w:t>
      </w:r>
    </w:p>
    <w:p w14:paraId="657F985E" w14:textId="77777777" w:rsidR="00AC5435" w:rsidRPr="00FB3C78" w:rsidRDefault="00AC5435" w:rsidP="00AC5435">
      <w:pPr>
        <w:pStyle w:val="ListParagraph"/>
        <w:numPr>
          <w:ilvl w:val="0"/>
          <w:numId w:val="6"/>
        </w:numPr>
        <w:jc w:val="both"/>
        <w:rPr>
          <w:rFonts w:cs="Calibri"/>
          <w:szCs w:val="20"/>
        </w:rPr>
      </w:pPr>
      <w:r w:rsidRPr="00FB3C78">
        <w:rPr>
          <w:rFonts w:cs="Calibri"/>
          <w:szCs w:val="20"/>
        </w:rPr>
        <w:t xml:space="preserve">Na predavanja je potrebno nositi </w:t>
      </w:r>
      <w:r w:rsidRPr="00FB3C78">
        <w:rPr>
          <w:rFonts w:cs="Calibri"/>
          <w:b/>
          <w:szCs w:val="20"/>
        </w:rPr>
        <w:t>opremu za tehničko crtanje – papire, ravnalo, 2 trokuta, šestar, tehničku olovku i gumicu... i dr. prema potrebi</w:t>
      </w:r>
      <w:r w:rsidRPr="00FB3C78">
        <w:rPr>
          <w:rFonts w:cs="Calibri"/>
          <w:szCs w:val="20"/>
        </w:rPr>
        <w:t xml:space="preserve">. Također je potrebno imati jednu plavu ili crvenu kemijsku olovku. Preporuča se imati print </w:t>
      </w:r>
      <w:proofErr w:type="spellStart"/>
      <w:r w:rsidRPr="00FB3C78">
        <w:rPr>
          <w:rFonts w:cs="Calibri"/>
          <w:szCs w:val="20"/>
        </w:rPr>
        <w:t>pdf-a</w:t>
      </w:r>
      <w:proofErr w:type="spellEnd"/>
      <w:r w:rsidRPr="00FB3C78">
        <w:rPr>
          <w:rFonts w:cs="Calibri"/>
          <w:szCs w:val="20"/>
        </w:rPr>
        <w:t xml:space="preserve"> predavanja ili predavanja preuzeta na mobitel ili </w:t>
      </w:r>
      <w:proofErr w:type="spellStart"/>
      <w:r w:rsidRPr="00FB3C78">
        <w:rPr>
          <w:rFonts w:cs="Calibri"/>
          <w:szCs w:val="20"/>
        </w:rPr>
        <w:t>tablet</w:t>
      </w:r>
      <w:proofErr w:type="spellEnd"/>
      <w:r w:rsidRPr="00FB3C78">
        <w:rPr>
          <w:rFonts w:cs="Calibri"/>
          <w:szCs w:val="20"/>
        </w:rPr>
        <w:t>. Također je potrebno imati jednu plavu ili crvenu kemijsku olovku.</w:t>
      </w:r>
    </w:p>
    <w:p w14:paraId="6B053399" w14:textId="77777777" w:rsidR="00AC5435" w:rsidRPr="00FB3C78" w:rsidRDefault="00AC5435" w:rsidP="00AC5435">
      <w:pPr>
        <w:pStyle w:val="ListParagraph"/>
        <w:numPr>
          <w:ilvl w:val="0"/>
          <w:numId w:val="6"/>
        </w:numPr>
        <w:spacing w:after="0" w:line="240" w:lineRule="auto"/>
        <w:jc w:val="both"/>
        <w:rPr>
          <w:rFonts w:cs="Calibri"/>
          <w:szCs w:val="20"/>
        </w:rPr>
      </w:pPr>
      <w:r w:rsidRPr="00FB3C78">
        <w:rPr>
          <w:rFonts w:cs="Calibri"/>
          <w:szCs w:val="20"/>
        </w:rPr>
        <w:t xml:space="preserve">Ovisno o temi, predavanja i </w:t>
      </w:r>
      <w:r w:rsidRPr="00FB3C78">
        <w:rPr>
          <w:rFonts w:cs="Calibri"/>
          <w:b/>
          <w:szCs w:val="20"/>
        </w:rPr>
        <w:t>aktivna nastava</w:t>
      </w:r>
      <w:r w:rsidRPr="00FB3C78">
        <w:rPr>
          <w:rFonts w:cs="Calibri"/>
          <w:szCs w:val="20"/>
        </w:rPr>
        <w:t xml:space="preserve"> će se sastojati od sljedećih dijelova (mogu varirati od tjedna do tjedna, ali očekuje se):</w:t>
      </w:r>
    </w:p>
    <w:p w14:paraId="41997289"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Predavanje sa aktivnom nastavom</w:t>
      </w:r>
    </w:p>
    <w:p w14:paraId="36CBD8A6"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 xml:space="preserve">Materijali koje treba proučiti prije ili poslije predavanja ili vježbi – pdf predavanja, lekcije, tekst, nacrti i ilustracije o temi </w:t>
      </w:r>
    </w:p>
    <w:p w14:paraId="45431AD7"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zadaci za „domaću zadaću“, npr. teorijska pitanja ili neka druga vrsta zadatka</w:t>
      </w:r>
    </w:p>
    <w:p w14:paraId="3A698F56"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Prolazak jedne aktivnosti uvjetuje prijelaz na drugu aktivnost, te prolazak teme </w:t>
      </w:r>
      <w:r w:rsidRPr="00FB3C78">
        <w:rPr>
          <w:rFonts w:cs="Calibri"/>
          <w:b/>
          <w:szCs w:val="20"/>
        </w:rPr>
        <w:t>uvjetuje</w:t>
      </w:r>
      <w:r w:rsidRPr="00FB3C78">
        <w:rPr>
          <w:rFonts w:cs="Calibri"/>
          <w:szCs w:val="20"/>
        </w:rPr>
        <w:t xml:space="preserve"> prelazak na drugu temu. </w:t>
      </w:r>
      <w:r w:rsidRPr="00FB3C78">
        <w:rPr>
          <w:rFonts w:cs="Calibri"/>
          <w:b/>
          <w:szCs w:val="20"/>
        </w:rPr>
        <w:t xml:space="preserve">To uključuje i vježbe </w:t>
      </w:r>
      <w:r w:rsidRPr="00FB3C78">
        <w:rPr>
          <w:rFonts w:cs="Calibri"/>
          <w:szCs w:val="20"/>
        </w:rPr>
        <w:t>te se neće moći napredovati s programom dok se ne riješe dijelovi aktivne nastave koji obrađuju temu potrebnu za izradu programa.</w:t>
      </w:r>
    </w:p>
    <w:p w14:paraId="7EAC98ED" w14:textId="77777777" w:rsidR="00AC5435" w:rsidRPr="00FB3C78" w:rsidRDefault="00AC5435" w:rsidP="00AC5435">
      <w:pPr>
        <w:pStyle w:val="ListParagraph"/>
        <w:numPr>
          <w:ilvl w:val="0"/>
          <w:numId w:val="3"/>
        </w:numPr>
        <w:spacing w:after="0" w:line="240" w:lineRule="auto"/>
        <w:jc w:val="both"/>
        <w:rPr>
          <w:rFonts w:cs="Calibri"/>
          <w:szCs w:val="20"/>
        </w:rPr>
      </w:pPr>
      <w:r w:rsidRPr="00FB3C78">
        <w:rPr>
          <w:rFonts w:cs="Calibri"/>
          <w:szCs w:val="20"/>
        </w:rPr>
        <w:t>U slučaju nejasnoća, uputiti upit čim ranije kako biste na vrijeme dobili odgovor</w:t>
      </w:r>
    </w:p>
    <w:p w14:paraId="3E73AF43"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Bodovanje aktivne nastave</w:t>
      </w:r>
      <w:r w:rsidRPr="00FB3C78">
        <w:rPr>
          <w:rFonts w:cs="Calibri"/>
          <w:szCs w:val="20"/>
        </w:rPr>
        <w:t xml:space="preserve"> se odvija na sljedeći način:</w:t>
      </w:r>
    </w:p>
    <w:p w14:paraId="77177E38"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aktivna nastava na nastavi – bodovi se upisuju prema predanim zadacima</w:t>
      </w:r>
    </w:p>
    <w:p w14:paraId="5B52253A"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lastRenderedPageBreak/>
        <w:t xml:space="preserve">aktivna nastava kod kuće do zadanog termina – upisuju se postignuti bodovi do tog datuma, </w:t>
      </w:r>
    </w:p>
    <w:p w14:paraId="796AF7B6"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nakon toga se ne ostvaruju bodovi, ali je potrebno izvršiti sve zadane aktivnosti (ovisno o vrsti zadataka sa 100% ili s minimumom, ili drugo, što će biti označeno uz samu provjeru, lekciju, test ili zadatak).</w:t>
      </w:r>
    </w:p>
    <w:p w14:paraId="17ADF29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U izvedbenom planu je </w:t>
      </w:r>
      <w:r w:rsidRPr="00FB3C78">
        <w:rPr>
          <w:rFonts w:cs="Calibri"/>
          <w:b/>
          <w:szCs w:val="20"/>
        </w:rPr>
        <w:t>označen minimalni broj bodova</w:t>
      </w:r>
      <w:r w:rsidRPr="00FB3C78">
        <w:rPr>
          <w:rFonts w:cs="Calibri"/>
          <w:szCs w:val="20"/>
        </w:rPr>
        <w:t xml:space="preserve"> koji je potrebno ostvariti iz aktivne nastave, a da bi se mogao uspješno završiti kolegij</w:t>
      </w:r>
    </w:p>
    <w:p w14:paraId="073F3217" w14:textId="77777777" w:rsidR="00AC5435" w:rsidRPr="00FB3C78" w:rsidRDefault="00AC5435" w:rsidP="00AC5435">
      <w:pPr>
        <w:pStyle w:val="ListParagraph"/>
        <w:numPr>
          <w:ilvl w:val="0"/>
          <w:numId w:val="3"/>
        </w:numPr>
        <w:jc w:val="both"/>
        <w:rPr>
          <w:rFonts w:cs="Calibri"/>
          <w:b/>
          <w:szCs w:val="20"/>
        </w:rPr>
      </w:pPr>
      <w:r w:rsidRPr="00FB3C78">
        <w:rPr>
          <w:rFonts w:cs="Calibri"/>
          <w:b/>
          <w:szCs w:val="20"/>
        </w:rPr>
        <w:t>Sav materijal koji se dobije tijekom nastave (predavanja, vježbe, konzultacije, email…) je isključivo za INTERNU UPOTREBU NA KOLEGIJU i ne smije se davati vanjskim osobama</w:t>
      </w:r>
    </w:p>
    <w:p w14:paraId="1E71638A"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Nema popravljanja aktivnosti aktivne nastave (izuzetak 1 aktivnost na kraju semestra ako je potrebno „zaokružiti“ do prolaznih bodova)</w:t>
      </w:r>
    </w:p>
    <w:p w14:paraId="7F046E09" w14:textId="77777777" w:rsidR="00AC5435" w:rsidRPr="00FB3C78" w:rsidRDefault="00AC5435" w:rsidP="00AC5435">
      <w:pPr>
        <w:jc w:val="both"/>
        <w:rPr>
          <w:rFonts w:ascii="Verdana" w:hAnsi="Verdana" w:cs="Calibri"/>
          <w:b/>
          <w:bCs/>
          <w:sz w:val="20"/>
          <w:szCs w:val="20"/>
        </w:rPr>
      </w:pPr>
    </w:p>
    <w:p w14:paraId="67FE455B" w14:textId="77777777" w:rsidR="00AC5435" w:rsidRPr="00FB3C78" w:rsidRDefault="00AC5435" w:rsidP="00AC5435">
      <w:pPr>
        <w:jc w:val="both"/>
        <w:rPr>
          <w:rFonts w:ascii="Verdana" w:hAnsi="Verdana" w:cs="Calibri"/>
          <w:b/>
          <w:bCs/>
          <w:sz w:val="20"/>
          <w:szCs w:val="20"/>
        </w:rPr>
      </w:pPr>
      <w:r w:rsidRPr="00FB3C78">
        <w:rPr>
          <w:rFonts w:ascii="Verdana" w:hAnsi="Verdana" w:cs="Calibri"/>
          <w:b/>
          <w:bCs/>
          <w:sz w:val="20"/>
          <w:szCs w:val="20"/>
        </w:rPr>
        <w:t>Provjere i ispit</w:t>
      </w:r>
    </w:p>
    <w:p w14:paraId="20B79817"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Ispit je </w:t>
      </w:r>
      <w:r w:rsidRPr="00FB3C78">
        <w:rPr>
          <w:rFonts w:cs="Calibri"/>
          <w:b/>
          <w:bCs/>
          <w:szCs w:val="20"/>
        </w:rPr>
        <w:t>pismeni i prema potrebi usmeni</w:t>
      </w:r>
      <w:r w:rsidRPr="00FB3C78">
        <w:rPr>
          <w:rFonts w:cs="Calibri"/>
          <w:szCs w:val="20"/>
        </w:rPr>
        <w:t xml:space="preserve"> te se nakon </w:t>
      </w:r>
      <w:r>
        <w:rPr>
          <w:rFonts w:cs="Calibri"/>
          <w:szCs w:val="20"/>
        </w:rPr>
        <w:t>provjera i ispita</w:t>
      </w:r>
      <w:r w:rsidRPr="00FB3C78">
        <w:rPr>
          <w:rFonts w:cs="Calibri"/>
          <w:szCs w:val="20"/>
        </w:rPr>
        <w:t xml:space="preserve"> održava </w:t>
      </w:r>
      <w:r w:rsidRPr="00FB3C78">
        <w:rPr>
          <w:rFonts w:cs="Calibri"/>
          <w:b/>
          <w:bCs/>
          <w:szCs w:val="20"/>
        </w:rPr>
        <w:t>uvid</w:t>
      </w:r>
      <w:r w:rsidRPr="00FB3C78">
        <w:rPr>
          <w:rFonts w:cs="Calibri"/>
          <w:szCs w:val="20"/>
        </w:rPr>
        <w:t xml:space="preserve">. </w:t>
      </w:r>
    </w:p>
    <w:p w14:paraId="3E5270A3"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Za svaku provjeru i za svaki dio biti će </w:t>
      </w:r>
      <w:r w:rsidRPr="00FB3C78">
        <w:rPr>
          <w:rFonts w:cs="Calibri"/>
          <w:b/>
          <w:bCs/>
          <w:szCs w:val="20"/>
        </w:rPr>
        <w:t>dane upute kojih se treba pridržavati</w:t>
      </w:r>
      <w:r w:rsidRPr="00FB3C78">
        <w:rPr>
          <w:rFonts w:cs="Calibri"/>
          <w:szCs w:val="20"/>
        </w:rPr>
        <w:t>. Studenti svojim izlaskom na provjere potvrđuju da poznaju i prihvaćaju pravila i uvjete provjera.</w:t>
      </w:r>
    </w:p>
    <w:p w14:paraId="7BB80596"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 xml:space="preserve">studentima koji su bolesni u vrijeme kolokvija </w:t>
      </w:r>
      <w:r w:rsidRPr="00FB3C78">
        <w:rPr>
          <w:rFonts w:cs="Calibri"/>
          <w:szCs w:val="20"/>
        </w:rPr>
        <w:t xml:space="preserve">omogućiti će se pisanje </w:t>
      </w:r>
      <w:r w:rsidRPr="00FB3C78">
        <w:rPr>
          <w:rFonts w:cs="Calibri"/>
          <w:b/>
          <w:szCs w:val="20"/>
        </w:rPr>
        <w:t>samo ispravka kolokvija</w:t>
      </w:r>
      <w:r w:rsidRPr="00FB3C78">
        <w:rPr>
          <w:rFonts w:cs="Calibri"/>
          <w:szCs w:val="20"/>
        </w:rPr>
        <w:t xml:space="preserve"> </w:t>
      </w:r>
    </w:p>
    <w:p w14:paraId="5DBB4CAB" w14:textId="77777777" w:rsidR="00AC5435" w:rsidRPr="00FB3C78" w:rsidRDefault="00AC5435" w:rsidP="00AC5435">
      <w:pPr>
        <w:pStyle w:val="ListParagraph"/>
        <w:numPr>
          <w:ilvl w:val="0"/>
          <w:numId w:val="3"/>
        </w:numPr>
        <w:spacing w:after="0" w:line="240" w:lineRule="auto"/>
        <w:rPr>
          <w:rFonts w:cs="Calibri"/>
          <w:szCs w:val="20"/>
        </w:rPr>
      </w:pPr>
      <w:r w:rsidRPr="00FB3C78">
        <w:rPr>
          <w:rFonts w:cs="Calibri"/>
          <w:b/>
          <w:bCs/>
          <w:szCs w:val="20"/>
        </w:rPr>
        <w:t>Na uvid su obavezni doći svi studenti koji nisu položili provjeru ili ispit</w:t>
      </w:r>
      <w:r w:rsidRPr="00FB3C78">
        <w:rPr>
          <w:rFonts w:cs="Calibri"/>
          <w:szCs w:val="20"/>
        </w:rPr>
        <w:t>. Ako studenti neopravdano (dakle bez opravdanog razloga kao što je to preklapanje s drugom nastavom…) ne prisustvuju uvidu, smatra se da nisu bili zainteresirani te se neće za te studente organizirati uvid u dodatnom terminu</w:t>
      </w:r>
    </w:p>
    <w:p w14:paraId="75791BA7" w14:textId="77777777" w:rsidR="00AC5435" w:rsidRPr="00FB3C78" w:rsidRDefault="00AC5435" w:rsidP="00AC5435">
      <w:pPr>
        <w:pStyle w:val="ListParagraph"/>
        <w:numPr>
          <w:ilvl w:val="1"/>
          <w:numId w:val="3"/>
        </w:numPr>
        <w:jc w:val="both"/>
        <w:rPr>
          <w:rFonts w:cs="Calibri"/>
          <w:szCs w:val="20"/>
        </w:rPr>
      </w:pPr>
      <w:r w:rsidRPr="00FB3C78">
        <w:rPr>
          <w:rFonts w:cs="Calibri"/>
          <w:szCs w:val="20"/>
        </w:rPr>
        <w:t>Ispravci - u terminu definiranom izvedbenim planom</w:t>
      </w:r>
    </w:p>
    <w:p w14:paraId="4226C636"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Kao i za ostale provjere, </w:t>
      </w:r>
      <w:r w:rsidRPr="00FB3C78">
        <w:rPr>
          <w:rFonts w:cs="Calibri"/>
          <w:b/>
          <w:bCs/>
          <w:szCs w:val="20"/>
        </w:rPr>
        <w:t>dodatne upute</w:t>
      </w:r>
      <w:r w:rsidRPr="00FB3C78">
        <w:rPr>
          <w:rFonts w:cs="Calibri"/>
          <w:szCs w:val="20"/>
        </w:rPr>
        <w:t xml:space="preserve"> se daju tijekom zadavanja ispita.</w:t>
      </w:r>
    </w:p>
    <w:p w14:paraId="648ED8DC"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Studenti koji na ispit izlaze s </w:t>
      </w:r>
      <w:r w:rsidRPr="00FB3C78">
        <w:rPr>
          <w:rFonts w:cs="Calibri"/>
          <w:b/>
          <w:bCs/>
          <w:szCs w:val="20"/>
        </w:rPr>
        <w:t>35-45 bodova na nastavi</w:t>
      </w:r>
      <w:r w:rsidRPr="00FB3C78">
        <w:rPr>
          <w:rFonts w:cs="Calibri"/>
          <w:szCs w:val="20"/>
        </w:rPr>
        <w:t xml:space="preserve">, trebaju osim ispita, napraviti dodatne zadatke aktivne nastave prema uputama nastavnika, zaključno s 1. rokom. </w:t>
      </w:r>
    </w:p>
    <w:p w14:paraId="5722688E" w14:textId="77777777" w:rsidR="00AC5435" w:rsidRPr="00FB3C78" w:rsidRDefault="00AC5435" w:rsidP="00AC5435">
      <w:pPr>
        <w:jc w:val="both"/>
        <w:rPr>
          <w:rFonts w:ascii="Verdana" w:hAnsi="Verdana" w:cs="Calibri"/>
          <w:b/>
          <w:bCs/>
          <w:sz w:val="20"/>
          <w:szCs w:val="20"/>
        </w:rPr>
      </w:pPr>
    </w:p>
    <w:p w14:paraId="5E11FA5B" w14:textId="77777777" w:rsidR="00AC5435" w:rsidRPr="00FB3C78" w:rsidRDefault="00AC5435" w:rsidP="00AC5435">
      <w:pPr>
        <w:jc w:val="both"/>
        <w:rPr>
          <w:rFonts w:ascii="Verdana" w:hAnsi="Verdana" w:cs="Calibri"/>
          <w:b/>
          <w:bCs/>
          <w:sz w:val="20"/>
          <w:szCs w:val="20"/>
        </w:rPr>
      </w:pPr>
      <w:r w:rsidRPr="00FB3C78">
        <w:rPr>
          <w:rFonts w:ascii="Verdana" w:hAnsi="Verdana" w:cs="Calibri"/>
          <w:b/>
          <w:bCs/>
          <w:sz w:val="20"/>
          <w:szCs w:val="20"/>
        </w:rPr>
        <w:t>Program</w:t>
      </w:r>
    </w:p>
    <w:p w14:paraId="72BE6F0A"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Na vježbe je potrebno nositi </w:t>
      </w:r>
      <w:r w:rsidRPr="00FB3C78">
        <w:rPr>
          <w:rFonts w:cs="Calibri"/>
          <w:b/>
          <w:szCs w:val="20"/>
        </w:rPr>
        <w:t>opremu za tehničko crtanje – papire, ravnalo, 2 trokuta, šestar, tehničku olovku i gumicu... i dr. prema potrebi</w:t>
      </w:r>
      <w:r w:rsidRPr="00FB3C78">
        <w:rPr>
          <w:rFonts w:cs="Calibri"/>
          <w:szCs w:val="20"/>
        </w:rPr>
        <w:t xml:space="preserve">. Također je potrebno imati jednu plavu ili crvenu kemijsku olovku. Za grupe koje zbog nemogućnosti osiguranja računalne radionice imaju vježbe u drugim predavaonicama, poželjno je nositi </w:t>
      </w:r>
      <w:r w:rsidRPr="00FB3C78">
        <w:rPr>
          <w:rFonts w:cs="Calibri"/>
          <w:b/>
          <w:bCs/>
          <w:szCs w:val="20"/>
        </w:rPr>
        <w:t>računalo</w:t>
      </w:r>
      <w:r w:rsidRPr="00FB3C78">
        <w:rPr>
          <w:rFonts w:cs="Calibri"/>
          <w:szCs w:val="20"/>
        </w:rPr>
        <w:t>, po mogućnosti najmanje 1-2 po grupi.</w:t>
      </w:r>
    </w:p>
    <w:p w14:paraId="0EB6C7C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Također je potrebno imati jednu plavu ili crvenu kemijsku olovku.</w:t>
      </w:r>
    </w:p>
    <w:p w14:paraId="1519C0A2"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Može se tražiti da se studenti prethodno </w:t>
      </w:r>
      <w:r w:rsidRPr="00FB3C78">
        <w:rPr>
          <w:rFonts w:cs="Calibri"/>
          <w:b/>
          <w:szCs w:val="20"/>
        </w:rPr>
        <w:t>pripreme za nastavu</w:t>
      </w:r>
      <w:r w:rsidRPr="00FB3C78">
        <w:rPr>
          <w:rFonts w:cs="Calibri"/>
          <w:szCs w:val="20"/>
        </w:rPr>
        <w:t xml:space="preserve"> tako što će pročitati predavanja/e (prema uputama) ili druge izvore (također prema uputama).</w:t>
      </w:r>
    </w:p>
    <w:p w14:paraId="17FFBCF4" w14:textId="77777777" w:rsidR="00AC5435" w:rsidRPr="00FB3C78" w:rsidRDefault="00AC5435" w:rsidP="00AC5435">
      <w:pPr>
        <w:pStyle w:val="ListParagraph"/>
        <w:numPr>
          <w:ilvl w:val="0"/>
          <w:numId w:val="3"/>
        </w:numPr>
        <w:rPr>
          <w:rFonts w:cs="Calibri"/>
          <w:szCs w:val="20"/>
        </w:rPr>
      </w:pPr>
      <w:r w:rsidRPr="00FB3C78">
        <w:rPr>
          <w:rFonts w:cs="Calibri"/>
          <w:b/>
          <w:szCs w:val="20"/>
        </w:rPr>
        <w:lastRenderedPageBreak/>
        <w:t xml:space="preserve">Vježbe su uvjetovanošću povezane s predavanjima </w:t>
      </w:r>
      <w:r w:rsidRPr="00FB3C78">
        <w:rPr>
          <w:rFonts w:cs="Calibri"/>
          <w:szCs w:val="20"/>
        </w:rPr>
        <w:t xml:space="preserve">- </w:t>
      </w:r>
      <w:r w:rsidRPr="00FB3C78">
        <w:rPr>
          <w:rFonts w:cs="Calibri"/>
          <w:b/>
          <w:szCs w:val="20"/>
        </w:rPr>
        <w:t>neće se moći napredovati s programom ako se ne riješe dijelovi aktivne nastave koji obrađuju temu potrebnu za izradu programa.</w:t>
      </w:r>
    </w:p>
    <w:p w14:paraId="490095A9"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Studenti </w:t>
      </w:r>
      <w:r w:rsidRPr="00FB3C78">
        <w:rPr>
          <w:rFonts w:cs="Calibri"/>
          <w:b/>
          <w:bCs/>
          <w:szCs w:val="20"/>
        </w:rPr>
        <w:t>obavezno</w:t>
      </w:r>
      <w:r w:rsidRPr="00FB3C78">
        <w:rPr>
          <w:rFonts w:cs="Calibri"/>
          <w:szCs w:val="20"/>
        </w:rPr>
        <w:t xml:space="preserve"> trebaju nositi na nastavu </w:t>
      </w:r>
      <w:r w:rsidRPr="00FB3C78">
        <w:rPr>
          <w:rFonts w:cs="Calibri"/>
          <w:b/>
          <w:bCs/>
          <w:szCs w:val="20"/>
        </w:rPr>
        <w:t>one dijelove gradiva (predavanja) koja su potrebna za izradu programa</w:t>
      </w:r>
      <w:r w:rsidRPr="00FB3C78">
        <w:rPr>
          <w:rFonts w:cs="Calibri"/>
          <w:szCs w:val="20"/>
        </w:rPr>
        <w:t>.</w:t>
      </w:r>
    </w:p>
    <w:p w14:paraId="367A570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Program se izrađuje prema zadatku i uputama koje će studentima tijekom vježbi i tijekom korekcija programa dati </w:t>
      </w:r>
      <w:r w:rsidRPr="00FB3C78">
        <w:rPr>
          <w:rFonts w:cs="Calibri"/>
          <w:b/>
          <w:szCs w:val="20"/>
        </w:rPr>
        <w:t>voditelj vježbi.</w:t>
      </w:r>
    </w:p>
    <w:p w14:paraId="0E687657"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Da bi se predaja pojedinog dijela programa smatrala izvedenom tj. uspješno odrađenom,  potrebne su najmanje 1-2 korekcije po dijelu programa – što potvrđuje voditelj vježbi.</w:t>
      </w:r>
    </w:p>
    <w:p w14:paraId="5890AB31"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Program se ne priznaje ako svi dijelovi programa nisu postavljeni u </w:t>
      </w:r>
      <w:r w:rsidRPr="00FB3C78">
        <w:rPr>
          <w:rFonts w:cs="Calibri"/>
          <w:b/>
          <w:bCs/>
          <w:szCs w:val="20"/>
        </w:rPr>
        <w:t>dogovoru</w:t>
      </w:r>
      <w:r w:rsidRPr="00FB3C78">
        <w:rPr>
          <w:rFonts w:cs="Calibri"/>
          <w:szCs w:val="20"/>
        </w:rPr>
        <w:t xml:space="preserve"> s nositeljima vježbi.</w:t>
      </w:r>
    </w:p>
    <w:p w14:paraId="41044A7F"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Program se predaje i kolokvira obrazloženjem izrade zadanog programa. </w:t>
      </w:r>
      <w:r w:rsidRPr="00FB3C78">
        <w:rPr>
          <w:rFonts w:cs="Calibri"/>
          <w:b/>
          <w:bCs/>
          <w:szCs w:val="20"/>
        </w:rPr>
        <w:t>Svaki dio programa</w:t>
      </w:r>
      <w:r w:rsidRPr="00FB3C78">
        <w:rPr>
          <w:rFonts w:cs="Calibri"/>
          <w:szCs w:val="20"/>
        </w:rPr>
        <w:t xml:space="preserve"> se postavlja u dogovoru s voditeljem vježbi i treba biti odobren od strane voditelja vježbi. </w:t>
      </w:r>
    </w:p>
    <w:p w14:paraId="5CAABFDA" w14:textId="77777777" w:rsidR="00AC5435" w:rsidRPr="00FB3C78" w:rsidRDefault="00AC5435" w:rsidP="00AC5435">
      <w:pPr>
        <w:pStyle w:val="ListParagraph"/>
        <w:numPr>
          <w:ilvl w:val="0"/>
          <w:numId w:val="3"/>
        </w:numPr>
        <w:jc w:val="both"/>
        <w:rPr>
          <w:rFonts w:cs="Calibri"/>
          <w:szCs w:val="20"/>
        </w:rPr>
      </w:pPr>
      <w:r w:rsidRPr="00FB3C78">
        <w:rPr>
          <w:rFonts w:cs="Calibri"/>
          <w:b/>
          <w:szCs w:val="20"/>
        </w:rPr>
        <w:t>Svaki dio programa je obavezan</w:t>
      </w:r>
      <w:r w:rsidRPr="00FB3C78">
        <w:rPr>
          <w:rFonts w:cs="Calibri"/>
          <w:szCs w:val="20"/>
        </w:rPr>
        <w:t>, osim onih za koje je naglašeno da su opcionalni.</w:t>
      </w:r>
    </w:p>
    <w:p w14:paraId="1D8F069C"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Za izvršavanje nastavnih obaveza i ispita potrebno je imati elektronički identitet za pristup portalu kolegija na portalu Merlin i e-pošti na domeni uniri.hr. </w:t>
      </w:r>
    </w:p>
    <w:p w14:paraId="12FD3E2E"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Radne verzije</w:t>
      </w:r>
      <w:r w:rsidRPr="00FB3C78">
        <w:rPr>
          <w:rFonts w:cs="Calibri"/>
          <w:szCs w:val="20"/>
        </w:rPr>
        <w:t xml:space="preserve"> dijelova programa predaju se prema terminskom planu predaje koja se definira u izvedbenom planu i na portalu Merlin. Program se predaje prema </w:t>
      </w:r>
      <w:r w:rsidRPr="00FB3C78">
        <w:rPr>
          <w:rFonts w:cs="Calibri"/>
          <w:b/>
          <w:bCs/>
          <w:szCs w:val="20"/>
        </w:rPr>
        <w:t>definiranim fazama koje se ne mogu preskakati</w:t>
      </w:r>
      <w:r w:rsidRPr="00FB3C78">
        <w:rPr>
          <w:rFonts w:cs="Calibri"/>
          <w:szCs w:val="20"/>
        </w:rPr>
        <w:t>.</w:t>
      </w:r>
    </w:p>
    <w:p w14:paraId="18472455"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Bez prihvaćene radne verzije od strane voditelja vježbi, ne prihvaća se </w:t>
      </w:r>
      <w:r w:rsidRPr="00FB3C78">
        <w:rPr>
          <w:rFonts w:cs="Calibri"/>
          <w:b/>
          <w:bCs/>
          <w:szCs w:val="20"/>
        </w:rPr>
        <w:t>finalna predaja programa</w:t>
      </w:r>
      <w:r w:rsidRPr="00FB3C78">
        <w:rPr>
          <w:rFonts w:cs="Calibri"/>
          <w:szCs w:val="20"/>
        </w:rPr>
        <w:t xml:space="preserve">. Prihvaćena radna verzija znači da taj dio programa </w:t>
      </w:r>
      <w:r w:rsidRPr="00FB3C78">
        <w:rPr>
          <w:rFonts w:cs="Calibri"/>
          <w:b/>
          <w:szCs w:val="20"/>
        </w:rPr>
        <w:t>nije</w:t>
      </w:r>
      <w:r w:rsidRPr="00FB3C78">
        <w:rPr>
          <w:rFonts w:cs="Calibri"/>
          <w:szCs w:val="20"/>
        </w:rPr>
        <w:t xml:space="preserve"> na razini za prihvaćanje, ali je u osnovnim elementima taj dio programa ispravno postavljen (a za priznavanje je potrebno dovršavanje). </w:t>
      </w:r>
    </w:p>
    <w:p w14:paraId="7C499E80" w14:textId="77777777" w:rsidR="00AC5435" w:rsidRPr="00FB3C78" w:rsidRDefault="00AC5435" w:rsidP="00AC5435">
      <w:pPr>
        <w:pStyle w:val="ListParagraph"/>
        <w:numPr>
          <w:ilvl w:val="0"/>
          <w:numId w:val="3"/>
        </w:numPr>
        <w:jc w:val="both"/>
        <w:rPr>
          <w:rFonts w:cs="Calibri"/>
          <w:szCs w:val="20"/>
        </w:rPr>
      </w:pPr>
      <w:r w:rsidRPr="00FB3C78">
        <w:rPr>
          <w:rFonts w:cs="Calibri"/>
          <w:szCs w:val="20"/>
        </w:rPr>
        <w:t xml:space="preserve">Cjeloviti grafički dio programa se predaje uz </w:t>
      </w:r>
      <w:r w:rsidRPr="00FB3C78">
        <w:rPr>
          <w:rFonts w:cs="Calibri"/>
          <w:b/>
          <w:bCs/>
          <w:szCs w:val="20"/>
        </w:rPr>
        <w:t>obrazloženje</w:t>
      </w:r>
      <w:r w:rsidRPr="00FB3C78">
        <w:rPr>
          <w:rFonts w:cs="Calibri"/>
          <w:szCs w:val="20"/>
        </w:rPr>
        <w:t xml:space="preserve"> - dokaz razumijevanja nacrta koji je sastavni dio programa i drugim mogućim materijalima, a prema uputama voditelja vježbi.</w:t>
      </w:r>
    </w:p>
    <w:p w14:paraId="2F529B99"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 xml:space="preserve">Svaki dio programa mora biti usvojen s prolaznim bodovima </w:t>
      </w:r>
      <w:r w:rsidRPr="00FB3C78">
        <w:rPr>
          <w:rFonts w:cs="Calibri"/>
          <w:szCs w:val="20"/>
        </w:rPr>
        <w:t xml:space="preserve">kako bi program bio usvojen. </w:t>
      </w:r>
      <w:r w:rsidRPr="00FB3C78">
        <w:rPr>
          <w:rFonts w:cs="Calibri"/>
          <w:b/>
          <w:szCs w:val="20"/>
        </w:rPr>
        <w:t>Svaki dio programa je obavezan</w:t>
      </w:r>
      <w:r w:rsidRPr="00FB3C78">
        <w:rPr>
          <w:rFonts w:cs="Calibri"/>
          <w:szCs w:val="20"/>
        </w:rPr>
        <w:t>, osim onih za koje je naglašeno da je opcionalan.</w:t>
      </w:r>
    </w:p>
    <w:p w14:paraId="0F28033E"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 xml:space="preserve">Sve finalne predaje </w:t>
      </w:r>
      <w:r w:rsidRPr="00FB3C78">
        <w:rPr>
          <w:rFonts w:cs="Calibri"/>
          <w:bCs/>
          <w:szCs w:val="20"/>
        </w:rPr>
        <w:t xml:space="preserve">(svakog dijela programa) trebaju imati </w:t>
      </w:r>
      <w:r w:rsidRPr="00FB3C78">
        <w:rPr>
          <w:rFonts w:cs="Calibri"/>
          <w:b/>
          <w:bCs/>
          <w:szCs w:val="20"/>
        </w:rPr>
        <w:t xml:space="preserve">navedena imena svih članova grupe koji su stvarno radili taj program ili dio programa te svi članovi grupe trebaju izvršiti predaju tog dijela programa u zadaću. </w:t>
      </w:r>
    </w:p>
    <w:p w14:paraId="0D112004"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Popravci programa</w:t>
      </w:r>
      <w:r w:rsidRPr="00FB3C78">
        <w:rPr>
          <w:rFonts w:cs="Calibri"/>
          <w:szCs w:val="20"/>
        </w:rPr>
        <w:t xml:space="preserve"> – svaki dio programa (osim zadnjeg) se može popravljati do unutar 2 tjedna od roka predaje tog dijela programa, i to samo uz dogovor s voditeljem vježbi. Inače se smatra da taj dio programa nije ispunjen te se može popravljati samo na kraju semestra prema izvedbenom planu, ako nije ostala za popravak niti jedna druga aktivnost. Na kraju semestra se može ispravljati samo 1 dio programa. </w:t>
      </w:r>
    </w:p>
    <w:p w14:paraId="6505FFA9"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Kašnjenje</w:t>
      </w:r>
      <w:r w:rsidRPr="00FB3C78">
        <w:rPr>
          <w:rFonts w:cs="Calibri"/>
          <w:szCs w:val="20"/>
        </w:rPr>
        <w:t xml:space="preserve"> s dijelom programa se smatra ne ispunjavanjem tog dijela programa.</w:t>
      </w:r>
    </w:p>
    <w:p w14:paraId="322DD7CD" w14:textId="77777777" w:rsidR="00AC5435" w:rsidRPr="00FB3C78" w:rsidRDefault="00AC5435" w:rsidP="00AC5435">
      <w:pPr>
        <w:pStyle w:val="ListParagraph"/>
        <w:numPr>
          <w:ilvl w:val="0"/>
          <w:numId w:val="3"/>
        </w:numPr>
        <w:jc w:val="both"/>
        <w:rPr>
          <w:rFonts w:cs="Calibri"/>
          <w:szCs w:val="20"/>
        </w:rPr>
      </w:pPr>
      <w:r w:rsidRPr="00FB3C78">
        <w:rPr>
          <w:rFonts w:cs="Calibri"/>
          <w:b/>
          <w:bCs/>
          <w:szCs w:val="20"/>
        </w:rPr>
        <w:t xml:space="preserve">Voditelji vježbi će svakako odgovoriti na email upit unutar 2 radna dana. </w:t>
      </w:r>
      <w:r w:rsidRPr="00FB3C78">
        <w:rPr>
          <w:rFonts w:cs="Calibri"/>
          <w:szCs w:val="20"/>
        </w:rPr>
        <w:t>Ako ne dobijete odgovor nakon tog vremena, znači da se radi o tehničkim problemima pa, molimo, ponovite upit.</w:t>
      </w:r>
    </w:p>
    <w:p w14:paraId="23BCB269" w14:textId="7CDFF46A" w:rsidR="00AC5435" w:rsidRDefault="00AC5435" w:rsidP="00AC5435">
      <w:pPr>
        <w:jc w:val="both"/>
        <w:rPr>
          <w:rFonts w:ascii="Verdana" w:hAnsi="Verdana" w:cs="Calibri"/>
          <w:sz w:val="20"/>
          <w:szCs w:val="20"/>
        </w:rPr>
      </w:pPr>
    </w:p>
    <w:p w14:paraId="36B071F5" w14:textId="77777777" w:rsidR="00367B7B" w:rsidRPr="00FB3C78" w:rsidRDefault="00367B7B" w:rsidP="00AC5435">
      <w:pPr>
        <w:jc w:val="both"/>
        <w:rPr>
          <w:rFonts w:ascii="Verdana" w:hAnsi="Verdana" w:cs="Calibri"/>
          <w:sz w:val="20"/>
          <w:szCs w:val="20"/>
        </w:rPr>
      </w:pPr>
    </w:p>
    <w:p w14:paraId="19151EF1" w14:textId="77777777" w:rsidR="00AC5435" w:rsidRPr="00FB3C78" w:rsidRDefault="00AC5435" w:rsidP="00AC5435">
      <w:pPr>
        <w:jc w:val="both"/>
        <w:rPr>
          <w:rFonts w:ascii="Verdana" w:hAnsi="Verdana" w:cs="Calibri"/>
          <w:b/>
          <w:bCs/>
          <w:sz w:val="20"/>
          <w:szCs w:val="20"/>
        </w:rPr>
      </w:pPr>
      <w:r w:rsidRPr="00FB3C78">
        <w:rPr>
          <w:rFonts w:ascii="Verdana" w:hAnsi="Verdana" w:cs="Calibri"/>
          <w:b/>
          <w:bCs/>
          <w:sz w:val="20"/>
          <w:szCs w:val="20"/>
        </w:rPr>
        <w:lastRenderedPageBreak/>
        <w:t>Email i druga online komunikacija</w:t>
      </w:r>
    </w:p>
    <w:p w14:paraId="5A50D140"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 xml:space="preserve">Nositelji kolegija i vježbi će redovito odgovarati na email upite, ali unutar realnih mogućnosti. </w:t>
      </w:r>
    </w:p>
    <w:p w14:paraId="69786BF3"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 xml:space="preserve">Kako bi nam elektronička komunikacija bila što efikasnija i kvalitetnija, </w:t>
      </w:r>
      <w:r w:rsidRPr="00FB3C78">
        <w:rPr>
          <w:rFonts w:cs="Calibri"/>
          <w:b/>
          <w:szCs w:val="20"/>
        </w:rPr>
        <w:t>mole se studenti da vode računa do kojeg vremena trebaju odgovor</w:t>
      </w:r>
      <w:r w:rsidRPr="00FB3C78">
        <w:rPr>
          <w:rFonts w:cs="Calibri"/>
          <w:szCs w:val="20"/>
        </w:rPr>
        <w:t xml:space="preserve">. Na svaki upit će se </w:t>
      </w:r>
      <w:r w:rsidRPr="00FB3C78">
        <w:rPr>
          <w:rFonts w:cs="Calibri"/>
          <w:b/>
          <w:szCs w:val="20"/>
        </w:rPr>
        <w:t>odgovoriti unutar dva radna dana</w:t>
      </w:r>
      <w:r w:rsidRPr="00FB3C78">
        <w:rPr>
          <w:rFonts w:cs="Calibri"/>
          <w:szCs w:val="20"/>
        </w:rPr>
        <w:t xml:space="preserve">. Za slučaj da odgovor niste dobili unutar tog vremena, molim ponovite slanje emaila jer je moguće da je došlo do nekih tehničkih problema. JAKO je važno da </w:t>
      </w:r>
      <w:r w:rsidRPr="00FB3C78">
        <w:rPr>
          <w:rFonts w:cs="Calibri"/>
          <w:b/>
          <w:szCs w:val="20"/>
        </w:rPr>
        <w:t>upite postavljate pravovremeno</w:t>
      </w:r>
      <w:r w:rsidRPr="00FB3C78">
        <w:rPr>
          <w:rFonts w:cs="Calibri"/>
          <w:szCs w:val="20"/>
        </w:rPr>
        <w:t xml:space="preserve">. To znači da npr. za aktivnosti koje treba predati, npr. u srijedu, upit ne postavljate u ponedjeljak ili utorak već u četvrtak i petak prethodnog tjedna. </w:t>
      </w:r>
    </w:p>
    <w:p w14:paraId="4BD2321A"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 xml:space="preserve">Preporuča se da se materijal kojega dobijete za rad i izradu zadataka pregleda unutar 1 radnog dana i da se ukoliko naiđete na neke nejasnoće ili imate bilo koje pitanje oko zadatka, čim prije javite nastavnicama s tim upitom. To znači da ćemo mi odgovoriti na vrijeme i vi ćete imati dovoljno vremena za napraviti zadatak. Na </w:t>
      </w:r>
      <w:proofErr w:type="spellStart"/>
      <w:r w:rsidRPr="00FB3C78">
        <w:rPr>
          <w:rFonts w:cs="Calibri"/>
          <w:szCs w:val="20"/>
        </w:rPr>
        <w:t>emailove</w:t>
      </w:r>
      <w:proofErr w:type="spellEnd"/>
      <w:r w:rsidRPr="00FB3C78">
        <w:rPr>
          <w:rFonts w:cs="Calibri"/>
          <w:szCs w:val="20"/>
        </w:rPr>
        <w:t xml:space="preserve"> će se odgovarati po redu, kako dolaze.</w:t>
      </w:r>
    </w:p>
    <w:p w14:paraId="59D8EDB4"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Ista dinamika vrijedi i za postavljanje upita putem foruma.</w:t>
      </w:r>
    </w:p>
    <w:p w14:paraId="7223FF8F"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 xml:space="preserve">U predmetu emaila svakako navedite kolegij (npr. AKI, AKII, OPI, ZRG ili drugo) te osnovnu temu emaila („upit u vezi zadatka“, „odgoda zbog bolesti“…) kako bi komunikacija </w:t>
      </w:r>
      <w:proofErr w:type="spellStart"/>
      <w:r w:rsidRPr="00FB3C78">
        <w:rPr>
          <w:rFonts w:cs="Calibri"/>
          <w:szCs w:val="20"/>
        </w:rPr>
        <w:t>mailovima</w:t>
      </w:r>
      <w:proofErr w:type="spellEnd"/>
      <w:r w:rsidRPr="00FB3C78">
        <w:rPr>
          <w:rFonts w:cs="Calibri"/>
          <w:szCs w:val="20"/>
        </w:rPr>
        <w:t xml:space="preserve"> bila što lakša i jasnija.</w:t>
      </w:r>
    </w:p>
    <w:p w14:paraId="6A1003BD"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szCs w:val="20"/>
        </w:rPr>
        <w:t xml:space="preserve">Neki </w:t>
      </w:r>
      <w:proofErr w:type="spellStart"/>
      <w:r w:rsidRPr="00FB3C78">
        <w:rPr>
          <w:rFonts w:cs="Calibri"/>
          <w:szCs w:val="20"/>
        </w:rPr>
        <w:t>emailovi</w:t>
      </w:r>
      <w:proofErr w:type="spellEnd"/>
      <w:r w:rsidRPr="00FB3C78">
        <w:rPr>
          <w:rFonts w:cs="Calibri"/>
          <w:szCs w:val="20"/>
        </w:rPr>
        <w:t xml:space="preserve"> – čiji se odgovor tiče svih ili većeg broja studenata  - će biti odgovoreni putem foruma na Merlinu, a ne direktno osobi koja je poslala email.</w:t>
      </w:r>
    </w:p>
    <w:p w14:paraId="036C4DFE" w14:textId="77777777" w:rsidR="00AC5435" w:rsidRPr="00FB3C78" w:rsidRDefault="00AC5435" w:rsidP="00AC5435">
      <w:pPr>
        <w:pStyle w:val="ListParagraph"/>
        <w:numPr>
          <w:ilvl w:val="0"/>
          <w:numId w:val="7"/>
        </w:numPr>
        <w:spacing w:after="0" w:line="240" w:lineRule="auto"/>
        <w:jc w:val="both"/>
        <w:rPr>
          <w:rFonts w:cs="Calibri"/>
          <w:szCs w:val="20"/>
        </w:rPr>
      </w:pPr>
      <w:r w:rsidRPr="00FB3C78">
        <w:rPr>
          <w:rFonts w:cs="Calibri"/>
          <w:b/>
          <w:szCs w:val="20"/>
        </w:rPr>
        <w:t xml:space="preserve">Neće se odgovarati na </w:t>
      </w:r>
      <w:proofErr w:type="spellStart"/>
      <w:r w:rsidRPr="00FB3C78">
        <w:rPr>
          <w:rFonts w:cs="Calibri"/>
          <w:b/>
          <w:szCs w:val="20"/>
        </w:rPr>
        <w:t>emailove</w:t>
      </w:r>
      <w:proofErr w:type="spellEnd"/>
      <w:r w:rsidRPr="00FB3C78">
        <w:rPr>
          <w:rFonts w:cs="Calibri"/>
          <w:b/>
          <w:szCs w:val="20"/>
        </w:rPr>
        <w:t xml:space="preserve"> na koje se već dao odgovor forumom te na </w:t>
      </w:r>
      <w:proofErr w:type="spellStart"/>
      <w:r w:rsidRPr="00FB3C78">
        <w:rPr>
          <w:rFonts w:cs="Calibri"/>
          <w:b/>
          <w:szCs w:val="20"/>
        </w:rPr>
        <w:t>mailove</w:t>
      </w:r>
      <w:proofErr w:type="spellEnd"/>
      <w:r w:rsidRPr="00FB3C78">
        <w:rPr>
          <w:rFonts w:cs="Calibri"/>
          <w:b/>
          <w:szCs w:val="20"/>
        </w:rPr>
        <w:t xml:space="preserve"> neprikladnog sadržaja.</w:t>
      </w:r>
    </w:p>
    <w:p w14:paraId="6CF8C510" w14:textId="77777777" w:rsidR="00AC5435" w:rsidRPr="00FB3C78" w:rsidRDefault="00AC5435" w:rsidP="00AC5435">
      <w:pPr>
        <w:pStyle w:val="ListParagraph"/>
        <w:numPr>
          <w:ilvl w:val="0"/>
          <w:numId w:val="7"/>
        </w:numPr>
        <w:spacing w:after="0" w:line="240" w:lineRule="auto"/>
        <w:jc w:val="both"/>
        <w:rPr>
          <w:szCs w:val="20"/>
        </w:rPr>
      </w:pPr>
      <w:r w:rsidRPr="00FB3C78">
        <w:rPr>
          <w:rFonts w:cs="Calibri"/>
          <w:szCs w:val="20"/>
        </w:rPr>
        <w:t>Osim emaila, komunikacija će biti omogućena i video platformom u terminu konzultacija, tako da svakako možete koristiti i taj način komunikacije.</w:t>
      </w:r>
      <w:r w:rsidRPr="00FB3C78">
        <w:rPr>
          <w:szCs w:val="20"/>
        </w:rPr>
        <w:t xml:space="preserve"> </w:t>
      </w:r>
      <w:r w:rsidRPr="00FB3C78">
        <w:rPr>
          <w:rFonts w:cs="Calibri"/>
          <w:szCs w:val="20"/>
        </w:rPr>
        <w:t>Link će biti pravovremeno postavljen na Merlin.</w:t>
      </w:r>
    </w:p>
    <w:p w14:paraId="32DEF4A4" w14:textId="77777777" w:rsidR="00DC5B50" w:rsidRDefault="00DC5B50">
      <w:pPr>
        <w:rPr>
          <w:rFonts w:ascii="Verdana" w:hAnsi="Verdana" w:cs="Calibri"/>
          <w:b/>
          <w:sz w:val="20"/>
          <w:szCs w:val="20"/>
          <w:u w:val="single"/>
          <w:shd w:val="clear" w:color="auto" w:fill="FFFFFF"/>
        </w:rPr>
      </w:pPr>
    </w:p>
    <w:tbl>
      <w:tblPr>
        <w:tblW w:w="5000" w:type="pct"/>
        <w:tblLayout w:type="fixed"/>
        <w:tblCellMar>
          <w:top w:w="15" w:type="dxa"/>
          <w:bottom w:w="15" w:type="dxa"/>
        </w:tblCellMar>
        <w:tblLook w:val="04A0" w:firstRow="1" w:lastRow="0" w:firstColumn="1" w:lastColumn="0" w:noHBand="0" w:noVBand="1"/>
      </w:tblPr>
      <w:tblGrid>
        <w:gridCol w:w="14004"/>
      </w:tblGrid>
      <w:tr w:rsidR="00D11AD0" w:rsidRPr="00D11AD0" w14:paraId="573D8C3A" w14:textId="77777777" w:rsidTr="00D11AD0">
        <w:trPr>
          <w:trHeight w:val="390"/>
        </w:trPr>
        <w:tc>
          <w:tcPr>
            <w:tcW w:w="5000" w:type="pct"/>
            <w:tcBorders>
              <w:top w:val="nil"/>
              <w:left w:val="nil"/>
              <w:bottom w:val="nil"/>
              <w:right w:val="nil"/>
            </w:tcBorders>
            <w:noWrap/>
            <w:vAlign w:val="bottom"/>
            <w:hideMark/>
          </w:tcPr>
          <w:p w14:paraId="6D1ADFF6"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t xml:space="preserve">3. STJECANJE PRAKTIČNIH KOMPETENCIJA I SAMOSTALNI RAD STUDENTA </w:t>
            </w:r>
          </w:p>
        </w:tc>
      </w:tr>
    </w:tbl>
    <w:p w14:paraId="68B654B6" w14:textId="2E034476" w:rsidR="00D11AD0" w:rsidRDefault="00D11AD0">
      <w:pPr>
        <w:rPr>
          <w:rFonts w:ascii="Verdana" w:hAnsi="Verdana"/>
          <w:i/>
          <w:sz w:val="20"/>
          <w:szCs w:val="20"/>
        </w:rPr>
      </w:pPr>
      <w:r w:rsidRPr="00D11AD0">
        <w:rPr>
          <w:rFonts w:ascii="Verdana" w:hAnsi="Verdana"/>
          <w:i/>
          <w:sz w:val="20"/>
          <w:szCs w:val="20"/>
        </w:rPr>
        <w:t>Stjecanje praktičnih kompetencija kroz nastavu izraženo u ECTS-ima</w:t>
      </w:r>
      <w:r w:rsidRPr="00D11AD0">
        <w:rPr>
          <w:rFonts w:ascii="Verdana" w:hAnsi="Verdana"/>
          <w:i/>
          <w:sz w:val="20"/>
          <w:szCs w:val="20"/>
        </w:rPr>
        <w:tab/>
      </w:r>
    </w:p>
    <w:tbl>
      <w:tblPr>
        <w:tblW w:w="5000" w:type="pct"/>
        <w:tblCellMar>
          <w:top w:w="15" w:type="dxa"/>
          <w:bottom w:w="15" w:type="dxa"/>
        </w:tblCellMar>
        <w:tblLook w:val="04A0" w:firstRow="1" w:lastRow="0" w:firstColumn="1" w:lastColumn="0" w:noHBand="0" w:noVBand="1"/>
      </w:tblPr>
      <w:tblGrid>
        <w:gridCol w:w="1117"/>
        <w:gridCol w:w="4293"/>
        <w:gridCol w:w="4271"/>
        <w:gridCol w:w="4277"/>
      </w:tblGrid>
      <w:tr w:rsidR="00D11AD0" w:rsidRPr="00D11AD0" w14:paraId="21821BBE" w14:textId="77777777" w:rsidTr="00D11AD0">
        <w:trPr>
          <w:trHeight w:val="795"/>
        </w:trPr>
        <w:tc>
          <w:tcPr>
            <w:tcW w:w="400" w:type="pct"/>
            <w:tcBorders>
              <w:top w:val="double" w:sz="6" w:space="0" w:color="auto"/>
              <w:left w:val="double" w:sz="6" w:space="0" w:color="auto"/>
              <w:bottom w:val="single" w:sz="4" w:space="0" w:color="auto"/>
              <w:right w:val="nil"/>
            </w:tcBorders>
            <w:noWrap/>
            <w:vAlign w:val="center"/>
            <w:hideMark/>
          </w:tcPr>
          <w:p w14:paraId="1C0157D6"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538" w:type="pct"/>
            <w:tcBorders>
              <w:top w:val="double" w:sz="6" w:space="0" w:color="auto"/>
              <w:left w:val="double" w:sz="6" w:space="0" w:color="auto"/>
              <w:bottom w:val="single" w:sz="4" w:space="0" w:color="auto"/>
              <w:right w:val="single" w:sz="4" w:space="0" w:color="auto"/>
            </w:tcBorders>
            <w:vAlign w:val="center"/>
            <w:hideMark/>
          </w:tcPr>
          <w:p w14:paraId="4211177B"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Terenska nastava</w:t>
            </w:r>
          </w:p>
        </w:tc>
        <w:tc>
          <w:tcPr>
            <w:tcW w:w="1530" w:type="pct"/>
            <w:tcBorders>
              <w:top w:val="double" w:sz="6" w:space="0" w:color="auto"/>
              <w:left w:val="single" w:sz="4" w:space="0" w:color="auto"/>
              <w:bottom w:val="single" w:sz="4" w:space="0" w:color="auto"/>
              <w:right w:val="single" w:sz="4" w:space="0" w:color="auto"/>
            </w:tcBorders>
            <w:vAlign w:val="center"/>
            <w:hideMark/>
          </w:tcPr>
          <w:p w14:paraId="3B0BDB3E"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Seminar, program, projektni zadatak i ostalo</w:t>
            </w:r>
          </w:p>
        </w:tc>
        <w:tc>
          <w:tcPr>
            <w:tcW w:w="1532" w:type="pct"/>
            <w:tcBorders>
              <w:top w:val="double" w:sz="6" w:space="0" w:color="auto"/>
              <w:left w:val="single" w:sz="4" w:space="0" w:color="auto"/>
              <w:bottom w:val="single" w:sz="4" w:space="0" w:color="auto"/>
              <w:right w:val="double" w:sz="6" w:space="0" w:color="auto"/>
            </w:tcBorders>
            <w:vAlign w:val="center"/>
            <w:hideMark/>
          </w:tcPr>
          <w:p w14:paraId="343E623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Laboratorijska nastava</w:t>
            </w:r>
          </w:p>
        </w:tc>
      </w:tr>
      <w:tr w:rsidR="00D11AD0" w:rsidRPr="00D11AD0" w14:paraId="428957D1" w14:textId="77777777" w:rsidTr="00D11AD0">
        <w:trPr>
          <w:trHeight w:val="630"/>
        </w:trPr>
        <w:tc>
          <w:tcPr>
            <w:tcW w:w="400" w:type="pct"/>
            <w:tcBorders>
              <w:top w:val="single" w:sz="4" w:space="0" w:color="auto"/>
              <w:left w:val="double" w:sz="6" w:space="0" w:color="auto"/>
              <w:bottom w:val="double" w:sz="6" w:space="0" w:color="auto"/>
              <w:right w:val="nil"/>
            </w:tcBorders>
            <w:shd w:val="clear" w:color="000000" w:fill="F2F2F2"/>
            <w:noWrap/>
            <w:vAlign w:val="center"/>
            <w:hideMark/>
          </w:tcPr>
          <w:p w14:paraId="780CBA3F"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38" w:type="pct"/>
            <w:tcBorders>
              <w:top w:val="single" w:sz="4" w:space="0" w:color="auto"/>
              <w:left w:val="double" w:sz="6" w:space="0" w:color="auto"/>
              <w:bottom w:val="double" w:sz="6" w:space="0" w:color="auto"/>
              <w:right w:val="single" w:sz="4" w:space="0" w:color="auto"/>
            </w:tcBorders>
            <w:shd w:val="clear" w:color="000000" w:fill="F2F2F2"/>
            <w:noWrap/>
            <w:vAlign w:val="center"/>
            <w:hideMark/>
          </w:tcPr>
          <w:p w14:paraId="3691E7B2" w14:textId="315D36F0"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p>
        </w:tc>
        <w:tc>
          <w:tcPr>
            <w:tcW w:w="153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26770CE" w14:textId="14F4B2B7" w:rsidR="00D11AD0" w:rsidRPr="0065372D" w:rsidRDefault="00F52CC0" w:rsidP="0065372D">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3</w:t>
            </w:r>
          </w:p>
        </w:tc>
        <w:tc>
          <w:tcPr>
            <w:tcW w:w="1532"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7CBEED82" w14:textId="77777777" w:rsidR="00D11AD0" w:rsidRPr="00D11AD0" w:rsidRDefault="00D11AD0" w:rsidP="00D11AD0">
            <w:pPr>
              <w:spacing w:after="0" w:line="240" w:lineRule="auto"/>
              <w:jc w:val="center"/>
              <w:rPr>
                <w:rFonts w:ascii="Times New Roman" w:eastAsia="Times New Roman" w:hAnsi="Times New Roman" w:cs="Times New Roman"/>
                <w:sz w:val="20"/>
                <w:szCs w:val="20"/>
                <w:lang w:eastAsia="hr-HR"/>
              </w:rPr>
            </w:pPr>
          </w:p>
        </w:tc>
      </w:tr>
    </w:tbl>
    <w:p w14:paraId="6E36661F" w14:textId="2A1089C4" w:rsidR="00D11AD0" w:rsidRDefault="00D11AD0">
      <w:pPr>
        <w:rPr>
          <w:rFonts w:ascii="Verdana" w:hAnsi="Verdana"/>
          <w:i/>
          <w:sz w:val="20"/>
          <w:szCs w:val="20"/>
        </w:rPr>
      </w:pPr>
      <w:r w:rsidRPr="00D11AD0">
        <w:rPr>
          <w:rFonts w:ascii="Verdana" w:hAnsi="Verdana"/>
          <w:i/>
          <w:sz w:val="20"/>
          <w:szCs w:val="20"/>
        </w:rPr>
        <w:tab/>
      </w:r>
      <w:r w:rsidRPr="00D11AD0">
        <w:rPr>
          <w:rFonts w:ascii="Verdana" w:hAnsi="Verdana"/>
          <w:i/>
          <w:sz w:val="20"/>
          <w:szCs w:val="20"/>
        </w:rPr>
        <w:tab/>
      </w:r>
      <w:r w:rsidRPr="00D11AD0">
        <w:rPr>
          <w:rFonts w:ascii="Verdana" w:hAnsi="Verdana"/>
          <w:i/>
          <w:sz w:val="20"/>
          <w:szCs w:val="20"/>
        </w:rPr>
        <w:tab/>
      </w:r>
    </w:p>
    <w:p w14:paraId="5781DBCC" w14:textId="2BDA18C5" w:rsidR="00367B7B" w:rsidRDefault="00367B7B">
      <w:pPr>
        <w:rPr>
          <w:rFonts w:ascii="Verdana" w:hAnsi="Verdana"/>
          <w:i/>
          <w:sz w:val="20"/>
          <w:szCs w:val="20"/>
        </w:rPr>
      </w:pPr>
    </w:p>
    <w:p w14:paraId="68F51A7A" w14:textId="6E83B773" w:rsidR="00367B7B" w:rsidRDefault="00367B7B">
      <w:pPr>
        <w:rPr>
          <w:rFonts w:ascii="Verdana" w:hAnsi="Verdana"/>
          <w:i/>
          <w:sz w:val="20"/>
          <w:szCs w:val="20"/>
        </w:rPr>
      </w:pPr>
    </w:p>
    <w:p w14:paraId="4E2197BC" w14:textId="77777777" w:rsidR="00367B7B" w:rsidRDefault="00367B7B">
      <w:pPr>
        <w:rPr>
          <w:rFonts w:ascii="Verdana" w:hAnsi="Verdana"/>
          <w:i/>
          <w:sz w:val="20"/>
          <w:szCs w:val="20"/>
        </w:rPr>
      </w:pPr>
    </w:p>
    <w:p w14:paraId="2C8E12D3" w14:textId="77777777" w:rsidR="00D11AD0" w:rsidRDefault="00D11AD0">
      <w:pPr>
        <w:rPr>
          <w:rFonts w:ascii="Verdana" w:hAnsi="Verdana"/>
          <w:i/>
          <w:iCs/>
          <w:color w:val="000000"/>
          <w:sz w:val="20"/>
          <w:szCs w:val="20"/>
          <w:shd w:val="clear" w:color="auto" w:fill="FFFFFF"/>
        </w:rPr>
      </w:pPr>
      <w:r>
        <w:rPr>
          <w:rFonts w:ascii="Verdana" w:hAnsi="Verdana"/>
          <w:i/>
          <w:iCs/>
          <w:color w:val="000000"/>
          <w:sz w:val="20"/>
          <w:szCs w:val="20"/>
          <w:shd w:val="clear" w:color="auto" w:fill="FFFFFF"/>
        </w:rPr>
        <w:lastRenderedPageBreak/>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253"/>
        <w:gridCol w:w="1418"/>
        <w:gridCol w:w="1559"/>
        <w:gridCol w:w="1559"/>
        <w:gridCol w:w="1559"/>
      </w:tblGrid>
      <w:tr w:rsidR="00D11AD0" w:rsidRPr="00D11AD0" w14:paraId="61EB2F73" w14:textId="77777777" w:rsidTr="65E66F5A">
        <w:trPr>
          <w:trHeight w:val="390"/>
        </w:trPr>
        <w:tc>
          <w:tcPr>
            <w:tcW w:w="1253" w:type="dxa"/>
            <w:vMerge w:val="restart"/>
            <w:tcBorders>
              <w:top w:val="double" w:sz="6" w:space="0" w:color="auto"/>
              <w:left w:val="double" w:sz="6" w:space="0" w:color="auto"/>
              <w:bottom w:val="nil"/>
              <w:right w:val="double" w:sz="6" w:space="0" w:color="auto"/>
            </w:tcBorders>
            <w:noWrap/>
            <w:vAlign w:val="center"/>
            <w:hideMark/>
          </w:tcPr>
          <w:p w14:paraId="38645DC7"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2977" w:type="dxa"/>
            <w:gridSpan w:val="2"/>
            <w:tcBorders>
              <w:top w:val="double" w:sz="6" w:space="0" w:color="auto"/>
              <w:left w:val="double" w:sz="6" w:space="0" w:color="auto"/>
              <w:bottom w:val="single" w:sz="4" w:space="0" w:color="auto"/>
              <w:right w:val="single" w:sz="4" w:space="0" w:color="auto"/>
            </w:tcBorders>
            <w:vAlign w:val="center"/>
            <w:hideMark/>
          </w:tcPr>
          <w:p w14:paraId="297631BF"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Aktivna nastava</w:t>
            </w:r>
          </w:p>
        </w:tc>
        <w:tc>
          <w:tcPr>
            <w:tcW w:w="3118" w:type="dxa"/>
            <w:gridSpan w:val="2"/>
            <w:tcBorders>
              <w:top w:val="double" w:sz="6" w:space="0" w:color="auto"/>
              <w:left w:val="single" w:sz="4" w:space="0" w:color="auto"/>
              <w:bottom w:val="single" w:sz="4" w:space="0" w:color="auto"/>
              <w:right w:val="double" w:sz="6" w:space="0" w:color="auto"/>
            </w:tcBorders>
            <w:vAlign w:val="center"/>
            <w:hideMark/>
          </w:tcPr>
          <w:p w14:paraId="7115341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Samostalni rad studenta</w:t>
            </w:r>
          </w:p>
        </w:tc>
      </w:tr>
      <w:tr w:rsidR="003878A1" w:rsidRPr="00D11AD0" w14:paraId="42EDB3B5" w14:textId="77777777" w:rsidTr="65E66F5A">
        <w:trPr>
          <w:trHeight w:val="390"/>
        </w:trPr>
        <w:tc>
          <w:tcPr>
            <w:tcW w:w="1253" w:type="dxa"/>
            <w:vMerge/>
            <w:vAlign w:val="center"/>
            <w:hideMark/>
          </w:tcPr>
          <w:p w14:paraId="135E58C4"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single" w:sz="4" w:space="0" w:color="auto"/>
              <w:right w:val="single" w:sz="4" w:space="0" w:color="auto"/>
            </w:tcBorders>
            <w:vAlign w:val="center"/>
            <w:hideMark/>
          </w:tcPr>
          <w:p w14:paraId="6D0E8FE3"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C29B20"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1FB159"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double" w:sz="6" w:space="0" w:color="auto"/>
            </w:tcBorders>
            <w:vAlign w:val="center"/>
            <w:hideMark/>
          </w:tcPr>
          <w:p w14:paraId="63A71E90"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r>
      <w:tr w:rsidR="003878A1" w:rsidRPr="00D11AD0" w14:paraId="62EBF9A1" w14:textId="77777777" w:rsidTr="65E66F5A">
        <w:trPr>
          <w:trHeight w:val="450"/>
        </w:trPr>
        <w:tc>
          <w:tcPr>
            <w:tcW w:w="1253" w:type="dxa"/>
            <w:vMerge/>
            <w:vAlign w:val="center"/>
            <w:hideMark/>
          </w:tcPr>
          <w:p w14:paraId="0C6C2CD5"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double" w:sz="6" w:space="0" w:color="auto"/>
              <w:right w:val="single" w:sz="4" w:space="0" w:color="auto"/>
            </w:tcBorders>
            <w:shd w:val="clear" w:color="auto" w:fill="F2F2F2" w:themeFill="background1" w:themeFillShade="F2"/>
            <w:noWrap/>
            <w:vAlign w:val="center"/>
            <w:hideMark/>
          </w:tcPr>
          <w:p w14:paraId="709E88E4" w14:textId="685BE9C0" w:rsidR="00D11AD0" w:rsidRPr="00D11AD0" w:rsidRDefault="00214080"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0,53</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508C98E9" w14:textId="3030696A" w:rsidR="00D11AD0" w:rsidRPr="005B281A" w:rsidRDefault="00214080"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16</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779F8E76" w14:textId="00C06A8D" w:rsidR="00D11AD0" w:rsidRPr="005B281A" w:rsidRDefault="003265D7"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4</w:t>
            </w:r>
            <w:r w:rsidR="00214080">
              <w:rPr>
                <w:rFonts w:ascii="Verdana" w:eastAsia="Times New Roman" w:hAnsi="Verdana" w:cs="Times New Roman"/>
                <w:b/>
                <w:bCs/>
                <w:i/>
                <w:iCs/>
                <w:color w:val="000000"/>
                <w:sz w:val="20"/>
                <w:szCs w:val="20"/>
                <w:lang w:eastAsia="hr-HR"/>
              </w:rPr>
              <w:t>,47</w:t>
            </w:r>
          </w:p>
        </w:tc>
        <w:tc>
          <w:tcPr>
            <w:tcW w:w="1559"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hideMark/>
          </w:tcPr>
          <w:p w14:paraId="7818863E" w14:textId="29A1E331" w:rsidR="00D11AD0" w:rsidRPr="005B281A" w:rsidRDefault="003265D7"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1</w:t>
            </w:r>
            <w:r w:rsidR="00214080">
              <w:rPr>
                <w:rFonts w:ascii="Verdana" w:eastAsia="Times New Roman" w:hAnsi="Verdana" w:cs="Times New Roman"/>
                <w:b/>
                <w:bCs/>
                <w:i/>
                <w:iCs/>
                <w:color w:val="000000"/>
                <w:sz w:val="20"/>
                <w:szCs w:val="20"/>
                <w:lang w:eastAsia="hr-HR"/>
              </w:rPr>
              <w:t>34,1</w:t>
            </w:r>
          </w:p>
        </w:tc>
      </w:tr>
      <w:tr w:rsidR="00D11AD0" w:rsidRPr="00D11AD0" w14:paraId="25AAED76" w14:textId="77777777" w:rsidTr="65E66F5A">
        <w:trPr>
          <w:trHeight w:val="615"/>
        </w:trPr>
        <w:tc>
          <w:tcPr>
            <w:tcW w:w="125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9D3AF6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Ukupno              ECTS-a*</w:t>
            </w:r>
          </w:p>
        </w:tc>
        <w:tc>
          <w:tcPr>
            <w:tcW w:w="6095" w:type="dxa"/>
            <w:gridSpan w:val="4"/>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4F69B9A" w14:textId="54DDF2E2" w:rsidR="00D11AD0" w:rsidRPr="00D11AD0" w:rsidRDefault="00A07D83" w:rsidP="00D11AD0">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b/>
                <w:bCs/>
                <w:i/>
                <w:iCs/>
                <w:color w:val="000000"/>
                <w:sz w:val="20"/>
                <w:szCs w:val="20"/>
                <w:lang w:eastAsia="hr-HR"/>
              </w:rPr>
              <w:t>5</w:t>
            </w:r>
          </w:p>
        </w:tc>
      </w:tr>
      <w:tr w:rsidR="00D11AD0" w:rsidRPr="00D11AD0" w14:paraId="4A95F9BD" w14:textId="77777777" w:rsidTr="65E66F5A">
        <w:trPr>
          <w:trHeight w:val="390"/>
        </w:trPr>
        <w:tc>
          <w:tcPr>
            <w:tcW w:w="7348" w:type="dxa"/>
            <w:gridSpan w:val="5"/>
            <w:tcBorders>
              <w:top w:val="double" w:sz="6" w:space="0" w:color="auto"/>
              <w:left w:val="nil"/>
              <w:bottom w:val="nil"/>
            </w:tcBorders>
            <w:noWrap/>
            <w:hideMark/>
          </w:tcPr>
          <w:p w14:paraId="7B574D11" w14:textId="77777777" w:rsidR="00CB67F1" w:rsidRDefault="00CB67F1" w:rsidP="65E66F5A">
            <w:pPr>
              <w:spacing w:after="0" w:line="240" w:lineRule="auto"/>
              <w:rPr>
                <w:rFonts w:ascii="Verdana" w:eastAsia="Times New Roman" w:hAnsi="Verdana" w:cs="Times New Roman"/>
                <w:i/>
                <w:iCs/>
                <w:color w:val="000000" w:themeColor="text1"/>
                <w:sz w:val="20"/>
                <w:szCs w:val="20"/>
                <w:lang w:eastAsia="hr-HR"/>
              </w:rPr>
            </w:pPr>
          </w:p>
          <w:p w14:paraId="7CB70E5D" w14:textId="77777777" w:rsidR="00CB67F1" w:rsidRDefault="00CB67F1" w:rsidP="65E66F5A">
            <w:pPr>
              <w:spacing w:after="0" w:line="240" w:lineRule="auto"/>
              <w:rPr>
                <w:rFonts w:ascii="Verdana" w:eastAsia="Times New Roman" w:hAnsi="Verdana" w:cs="Times New Roman"/>
                <w:i/>
                <w:iCs/>
                <w:color w:val="000000" w:themeColor="text1"/>
                <w:sz w:val="20"/>
                <w:szCs w:val="20"/>
                <w:lang w:eastAsia="hr-HR"/>
              </w:rPr>
            </w:pPr>
          </w:p>
          <w:p w14:paraId="709701CB" w14:textId="5F3483F4" w:rsidR="00D11AD0" w:rsidRPr="00D11AD0" w:rsidRDefault="00D11AD0" w:rsidP="65E66F5A">
            <w:pPr>
              <w:spacing w:after="0" w:line="240" w:lineRule="auto"/>
              <w:rPr>
                <w:rFonts w:ascii="Times New Roman" w:eastAsia="Times New Roman" w:hAnsi="Times New Roman" w:cs="Times New Roman"/>
                <w:sz w:val="20"/>
                <w:szCs w:val="20"/>
                <w:lang w:eastAsia="hr-HR"/>
              </w:rPr>
            </w:pPr>
            <w:r w:rsidRPr="65E66F5A">
              <w:rPr>
                <w:rFonts w:ascii="Verdana" w:eastAsia="Times New Roman" w:hAnsi="Verdana" w:cs="Times New Roman"/>
                <w:i/>
                <w:iCs/>
                <w:color w:val="000000" w:themeColor="text1"/>
                <w:sz w:val="20"/>
                <w:szCs w:val="20"/>
                <w:lang w:eastAsia="hr-HR"/>
              </w:rPr>
              <w:t>* odgovara broju ECTS-a kolegija</w:t>
            </w:r>
          </w:p>
          <w:p w14:paraId="2697CB39" w14:textId="2D6563E0"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76BC40A" w14:textId="1035CEC3"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5A00A072" w14:textId="77777777" w:rsidTr="65E66F5A">
              <w:trPr>
                <w:trHeight w:val="390"/>
              </w:trPr>
              <w:tc>
                <w:tcPr>
                  <w:tcW w:w="7228" w:type="dxa"/>
                  <w:tcBorders>
                    <w:top w:val="nil"/>
                    <w:left w:val="nil"/>
                    <w:bottom w:val="nil"/>
                    <w:right w:val="nil"/>
                  </w:tcBorders>
                  <w:vAlign w:val="bottom"/>
                </w:tcPr>
                <w:p w14:paraId="170EBB09" w14:textId="3733F799" w:rsidR="65E66F5A" w:rsidRDefault="65E66F5A">
                  <w:r w:rsidRPr="65E66F5A">
                    <w:rPr>
                      <w:rFonts w:ascii="Verdana" w:eastAsia="Verdana" w:hAnsi="Verdana" w:cs="Verdana"/>
                      <w:b/>
                      <w:bCs/>
                      <w:color w:val="000000" w:themeColor="text1"/>
                      <w:sz w:val="20"/>
                      <w:szCs w:val="20"/>
                    </w:rPr>
                    <w:t>4. LITERATURA</w:t>
                  </w:r>
                </w:p>
              </w:tc>
            </w:tr>
          </w:tbl>
          <w:p w14:paraId="1476A61F" w14:textId="1436725C"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416"/>
              <w:gridCol w:w="6698"/>
            </w:tblGrid>
            <w:tr w:rsidR="65E66F5A" w14:paraId="07B516EB" w14:textId="77777777" w:rsidTr="00AE04AD">
              <w:trPr>
                <w:trHeight w:val="390"/>
              </w:trPr>
              <w:tc>
                <w:tcPr>
                  <w:tcW w:w="7114" w:type="dxa"/>
                  <w:gridSpan w:val="2"/>
                  <w:tcBorders>
                    <w:top w:val="double" w:sz="5" w:space="0" w:color="auto"/>
                    <w:left w:val="double" w:sz="5" w:space="0" w:color="auto"/>
                    <w:bottom w:val="nil"/>
                    <w:right w:val="nil"/>
                  </w:tcBorders>
                  <w:shd w:val="clear" w:color="auto" w:fill="F2F2F2" w:themeFill="background1" w:themeFillShade="F2"/>
                  <w:vAlign w:val="center"/>
                </w:tcPr>
                <w:p w14:paraId="559A41F3" w14:textId="41F9C56B" w:rsidR="65E66F5A" w:rsidRDefault="65E66F5A" w:rsidP="65E66F5A">
                  <w:r w:rsidRPr="65E66F5A">
                    <w:rPr>
                      <w:rFonts w:ascii="Verdana" w:eastAsia="Verdana" w:hAnsi="Verdana" w:cs="Verdana"/>
                      <w:b/>
                      <w:bCs/>
                      <w:i/>
                      <w:iCs/>
                      <w:color w:val="000000" w:themeColor="text1"/>
                      <w:sz w:val="20"/>
                      <w:szCs w:val="20"/>
                    </w:rPr>
                    <w:t>Obavezna</w:t>
                  </w:r>
                </w:p>
              </w:tc>
            </w:tr>
            <w:tr w:rsidR="65E66F5A" w14:paraId="2DFD0880" w14:textId="77777777" w:rsidTr="00AE04AD">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43D454F2" w14:textId="6D4B578A" w:rsidR="65E66F5A" w:rsidRDefault="65E66F5A" w:rsidP="65E66F5A">
                  <w:pPr>
                    <w:jc w:val="center"/>
                  </w:pPr>
                  <w:r w:rsidRPr="65E66F5A">
                    <w:rPr>
                      <w:rFonts w:ascii="Verdana" w:eastAsia="Verdana" w:hAnsi="Verdana" w:cs="Verdana"/>
                      <w:color w:val="000000" w:themeColor="text1"/>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7D0022EA" w14:textId="161257E1" w:rsidR="65E66F5A" w:rsidRDefault="004227A9">
                  <w:r w:rsidRPr="004227A9">
                    <w:t>Tehnička enciklopedija, Leksikografski zavod Miroslava Krleže, Zagreb, 1963.-1997</w:t>
                  </w:r>
                </w:p>
              </w:tc>
            </w:tr>
            <w:tr w:rsidR="65E66F5A" w14:paraId="524E89F0"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5FF57509" w14:textId="6D92D846" w:rsidR="65E66F5A" w:rsidRDefault="65E66F5A" w:rsidP="65E66F5A">
                  <w:pPr>
                    <w:jc w:val="center"/>
                  </w:pPr>
                  <w:r w:rsidRPr="65E66F5A">
                    <w:rPr>
                      <w:rFonts w:ascii="Verdana" w:eastAsia="Verdana" w:hAnsi="Verdana" w:cs="Verdana"/>
                      <w:color w:val="000000" w:themeColor="text1"/>
                      <w:sz w:val="20"/>
                      <w:szCs w:val="20"/>
                    </w:rPr>
                    <w:t>2.</w:t>
                  </w:r>
                </w:p>
              </w:tc>
              <w:tc>
                <w:tcPr>
                  <w:tcW w:w="6698" w:type="dxa"/>
                  <w:tcBorders>
                    <w:top w:val="dashed" w:sz="4" w:space="0" w:color="auto"/>
                    <w:left w:val="single" w:sz="4" w:space="0" w:color="auto"/>
                    <w:bottom w:val="dashed" w:sz="4" w:space="0" w:color="auto"/>
                    <w:right w:val="double" w:sz="5" w:space="0" w:color="auto"/>
                  </w:tcBorders>
                  <w:vAlign w:val="center"/>
                </w:tcPr>
                <w:p w14:paraId="75346C5F" w14:textId="7FFB7D13" w:rsidR="65E66F5A" w:rsidRDefault="007A4717">
                  <w:r w:rsidRPr="007A4717">
                    <w:t xml:space="preserve">Gržinić, J., Uvod u turizam - povijest, razvoj, perspektive, </w:t>
                  </w:r>
                  <w:proofErr w:type="spellStart"/>
                  <w:r w:rsidRPr="007A4717">
                    <w:t>Attribution-NoDerivatives</w:t>
                  </w:r>
                  <w:proofErr w:type="spellEnd"/>
                  <w:r w:rsidRPr="007A4717">
                    <w:t xml:space="preserve"> 4.0 International, 2019., https://urn.nsk.hr/urn:nbn:hr:137:904523</w:t>
                  </w:r>
                </w:p>
              </w:tc>
            </w:tr>
            <w:tr w:rsidR="65E66F5A" w14:paraId="2CE0E8A7"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705A8F65" w14:textId="2B8D0FFB" w:rsidR="65E66F5A" w:rsidRDefault="65E66F5A" w:rsidP="65E66F5A">
                  <w:pPr>
                    <w:jc w:val="center"/>
                  </w:pPr>
                  <w:r w:rsidRPr="65E66F5A">
                    <w:rPr>
                      <w:rFonts w:ascii="Verdana" w:eastAsia="Verdana" w:hAnsi="Verdana" w:cs="Verdana"/>
                      <w:color w:val="000000" w:themeColor="text1"/>
                      <w:sz w:val="20"/>
                      <w:szCs w:val="20"/>
                    </w:rPr>
                    <w:t>3.</w:t>
                  </w:r>
                </w:p>
              </w:tc>
              <w:tc>
                <w:tcPr>
                  <w:tcW w:w="6698" w:type="dxa"/>
                  <w:tcBorders>
                    <w:top w:val="dashed" w:sz="4" w:space="0" w:color="auto"/>
                    <w:left w:val="single" w:sz="4" w:space="0" w:color="auto"/>
                    <w:bottom w:val="dashed" w:sz="4" w:space="0" w:color="auto"/>
                    <w:right w:val="double" w:sz="5" w:space="0" w:color="auto"/>
                  </w:tcBorders>
                  <w:vAlign w:val="center"/>
                </w:tcPr>
                <w:p w14:paraId="1F9F856E" w14:textId="09271777" w:rsidR="65E66F5A" w:rsidRDefault="007A4717">
                  <w:proofErr w:type="spellStart"/>
                  <w:r w:rsidRPr="007A4717">
                    <w:t>Čorak</w:t>
                  </w:r>
                  <w:proofErr w:type="spellEnd"/>
                  <w:r w:rsidRPr="007A4717">
                    <w:t xml:space="preserve">, S., </w:t>
                  </w:r>
                  <w:proofErr w:type="spellStart"/>
                  <w:r w:rsidRPr="007A4717">
                    <w:t>Mikačić</w:t>
                  </w:r>
                  <w:proofErr w:type="spellEnd"/>
                  <w:r w:rsidRPr="007A4717">
                    <w:t>, V. (</w:t>
                  </w:r>
                  <w:proofErr w:type="spellStart"/>
                  <w:r w:rsidRPr="007A4717">
                    <w:t>ur</w:t>
                  </w:r>
                  <w:proofErr w:type="spellEnd"/>
                  <w:r w:rsidRPr="007A4717">
                    <w:t>), Hrvatski turizam : plavo, bijelo, zeleno, Zagreb, Institut za turizam, 2006</w:t>
                  </w:r>
                </w:p>
              </w:tc>
            </w:tr>
            <w:tr w:rsidR="65E66F5A" w14:paraId="2D0D01E1" w14:textId="77777777" w:rsidTr="00AE04AD">
              <w:trPr>
                <w:trHeight w:val="390"/>
              </w:trPr>
              <w:tc>
                <w:tcPr>
                  <w:tcW w:w="7114" w:type="dxa"/>
                  <w:gridSpan w:val="2"/>
                  <w:tcBorders>
                    <w:top w:val="single" w:sz="4" w:space="0" w:color="auto"/>
                    <w:left w:val="double" w:sz="5" w:space="0" w:color="auto"/>
                    <w:bottom w:val="single" w:sz="4" w:space="0" w:color="auto"/>
                    <w:right w:val="nil"/>
                  </w:tcBorders>
                  <w:shd w:val="clear" w:color="auto" w:fill="F2F2F2" w:themeFill="background1" w:themeFillShade="F2"/>
                  <w:vAlign w:val="center"/>
                </w:tcPr>
                <w:p w14:paraId="5904BF2A" w14:textId="157D5D05" w:rsidR="65E66F5A" w:rsidRDefault="65E66F5A" w:rsidP="65E66F5A">
                  <w:r w:rsidRPr="65E66F5A">
                    <w:rPr>
                      <w:rFonts w:ascii="Verdana" w:eastAsia="Verdana" w:hAnsi="Verdana" w:cs="Verdana"/>
                      <w:b/>
                      <w:bCs/>
                      <w:i/>
                      <w:iCs/>
                      <w:color w:val="000000" w:themeColor="text1"/>
                      <w:sz w:val="20"/>
                      <w:szCs w:val="20"/>
                    </w:rPr>
                    <w:t>Dodatna</w:t>
                  </w:r>
                </w:p>
              </w:tc>
            </w:tr>
            <w:tr w:rsidR="65E66F5A" w14:paraId="4A6A732C" w14:textId="77777777" w:rsidTr="00AE04AD">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44A0868A" w14:textId="342C910A" w:rsidR="65E66F5A" w:rsidRDefault="65E66F5A" w:rsidP="65E66F5A">
                  <w:pPr>
                    <w:jc w:val="center"/>
                  </w:pPr>
                  <w:r w:rsidRPr="65E66F5A">
                    <w:rPr>
                      <w:rFonts w:ascii="Verdana" w:eastAsia="Verdana" w:hAnsi="Verdana" w:cs="Verdana"/>
                      <w:color w:val="000000" w:themeColor="text1"/>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4DDC1737" w14:textId="31145539" w:rsidR="65E66F5A" w:rsidRDefault="007A4717">
                  <w:r w:rsidRPr="007A4717">
                    <w:t xml:space="preserve">Skorup Juračić, J., Atomizirani hotel / Novi tip hotelske arhitekture u revitalizaciji grada ili krajolika. Zagreb, 2020., </w:t>
                  </w:r>
                  <w:proofErr w:type="spellStart"/>
                  <w:r w:rsidRPr="007A4717">
                    <w:t>ArTresor</w:t>
                  </w:r>
                  <w:proofErr w:type="spellEnd"/>
                  <w:r w:rsidRPr="007A4717">
                    <w:t xml:space="preserve"> naklada</w:t>
                  </w:r>
                </w:p>
              </w:tc>
            </w:tr>
            <w:tr w:rsidR="65E66F5A" w14:paraId="53F4CF69"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4672C6F7" w14:textId="65DCB77A" w:rsidR="65E66F5A" w:rsidRDefault="65E66F5A" w:rsidP="65E66F5A">
                  <w:pPr>
                    <w:jc w:val="center"/>
                  </w:pPr>
                  <w:r w:rsidRPr="65E66F5A">
                    <w:rPr>
                      <w:rFonts w:ascii="Verdana" w:eastAsia="Verdana" w:hAnsi="Verdana" w:cs="Verdana"/>
                      <w:color w:val="000000" w:themeColor="text1"/>
                      <w:sz w:val="20"/>
                      <w:szCs w:val="20"/>
                    </w:rPr>
                    <w:t>2.</w:t>
                  </w:r>
                </w:p>
              </w:tc>
              <w:tc>
                <w:tcPr>
                  <w:tcW w:w="6698" w:type="dxa"/>
                  <w:tcBorders>
                    <w:top w:val="dashed" w:sz="4" w:space="0" w:color="auto"/>
                    <w:left w:val="single" w:sz="4" w:space="0" w:color="auto"/>
                    <w:bottom w:val="dashed" w:sz="4" w:space="0" w:color="auto"/>
                    <w:right w:val="double" w:sz="5" w:space="0" w:color="auto"/>
                  </w:tcBorders>
                  <w:vAlign w:val="center"/>
                </w:tcPr>
                <w:p w14:paraId="564693A3" w14:textId="774F4ABE" w:rsidR="65E66F5A" w:rsidRDefault="007A4717">
                  <w:r w:rsidRPr="007A4717">
                    <w:t>Kranjčević, J. &amp; Kos, M., Češki arhitekti i početci turizma na hrvatskom Jadranu. Zagreb - Rijeka, Institut za turizam, Zagreb; Državni arhiv, Rijeka; Veleposlanstvo Republike Češke, Zagreb, 2015.</w:t>
                  </w:r>
                </w:p>
              </w:tc>
            </w:tr>
            <w:tr w:rsidR="00AE04AD" w14:paraId="7C60498E" w14:textId="77777777" w:rsidTr="00AE04AD">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1DFC832A" w14:textId="73E35A68" w:rsidR="00AE04AD" w:rsidRPr="65E66F5A" w:rsidRDefault="00AE04AD" w:rsidP="00AE04AD">
                  <w:pPr>
                    <w:jc w:val="center"/>
                    <w:rPr>
                      <w:rFonts w:ascii="Verdana" w:eastAsia="Verdana" w:hAnsi="Verdana" w:cs="Verdana"/>
                      <w:color w:val="000000" w:themeColor="text1"/>
                      <w:sz w:val="20"/>
                      <w:szCs w:val="20"/>
                    </w:rPr>
                  </w:pPr>
                  <w:r w:rsidRPr="65E66F5A">
                    <w:rPr>
                      <w:rFonts w:ascii="Verdana" w:eastAsia="Verdana" w:hAnsi="Verdana" w:cs="Verdana"/>
                      <w:color w:val="000000" w:themeColor="text1"/>
                      <w:sz w:val="20"/>
                      <w:szCs w:val="20"/>
                    </w:rPr>
                    <w:lastRenderedPageBreak/>
                    <w:t>3.</w:t>
                  </w:r>
                </w:p>
              </w:tc>
              <w:tc>
                <w:tcPr>
                  <w:tcW w:w="6698" w:type="dxa"/>
                  <w:tcBorders>
                    <w:top w:val="dashed" w:sz="4" w:space="0" w:color="auto"/>
                    <w:left w:val="single" w:sz="4" w:space="0" w:color="auto"/>
                    <w:bottom w:val="dashed" w:sz="4" w:space="0" w:color="auto"/>
                    <w:right w:val="double" w:sz="5" w:space="0" w:color="auto"/>
                  </w:tcBorders>
                  <w:vAlign w:val="center"/>
                </w:tcPr>
                <w:p w14:paraId="7B40B4AD" w14:textId="2E408F1D" w:rsidR="00AE04AD" w:rsidRDefault="007A4717" w:rsidP="00AE04AD">
                  <w:proofErr w:type="spellStart"/>
                  <w:r w:rsidRPr="007A4717">
                    <w:t>Peršić</w:t>
                  </w:r>
                  <w:proofErr w:type="spellEnd"/>
                  <w:r w:rsidRPr="007A4717">
                    <w:t xml:space="preserve">, M., Lovran - turizam i graditeljstvo: turistička arhitektura u Lovranu na prijelazu iz 19. u 20. stoljeće, </w:t>
                  </w:r>
                  <w:proofErr w:type="spellStart"/>
                  <w:r w:rsidRPr="007A4717">
                    <w:t>Adamić</w:t>
                  </w:r>
                  <w:proofErr w:type="spellEnd"/>
                  <w:r w:rsidRPr="007A4717">
                    <w:t>, 2002</w:t>
                  </w:r>
                </w:p>
              </w:tc>
            </w:tr>
            <w:tr w:rsidR="00AE04AD" w14:paraId="04FB093B" w14:textId="77777777" w:rsidTr="00AE04AD">
              <w:trPr>
                <w:trHeight w:val="390"/>
              </w:trPr>
              <w:tc>
                <w:tcPr>
                  <w:tcW w:w="416" w:type="dxa"/>
                  <w:tcBorders>
                    <w:top w:val="dashed" w:sz="4" w:space="0" w:color="auto"/>
                    <w:left w:val="double" w:sz="5" w:space="0" w:color="auto"/>
                    <w:bottom w:val="double" w:sz="5" w:space="0" w:color="auto"/>
                    <w:right w:val="single" w:sz="4" w:space="0" w:color="auto"/>
                  </w:tcBorders>
                  <w:shd w:val="clear" w:color="auto" w:fill="FFFFFF" w:themeFill="background1"/>
                  <w:vAlign w:val="center"/>
                </w:tcPr>
                <w:p w14:paraId="1C88DA16" w14:textId="6F3EA326" w:rsidR="00AE04AD" w:rsidRDefault="00AE04AD" w:rsidP="00AE04AD">
                  <w:pPr>
                    <w:jc w:val="center"/>
                  </w:pPr>
                </w:p>
              </w:tc>
              <w:tc>
                <w:tcPr>
                  <w:tcW w:w="6698" w:type="dxa"/>
                  <w:tcBorders>
                    <w:top w:val="dashed" w:sz="4" w:space="0" w:color="auto"/>
                    <w:left w:val="single" w:sz="4" w:space="0" w:color="auto"/>
                    <w:bottom w:val="double" w:sz="5" w:space="0" w:color="auto"/>
                    <w:right w:val="double" w:sz="5" w:space="0" w:color="auto"/>
                  </w:tcBorders>
                  <w:vAlign w:val="center"/>
                </w:tcPr>
                <w:p w14:paraId="220C38FB" w14:textId="76B56C42" w:rsidR="00AE04AD" w:rsidRDefault="00AE04AD" w:rsidP="00AE04AD">
                  <w:r>
                    <w:t>Druga literatura prema programu studija i/ili zadana na nastavi</w:t>
                  </w:r>
                </w:p>
              </w:tc>
            </w:tr>
          </w:tbl>
          <w:p w14:paraId="502AFBA4" w14:textId="279FCF86"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491727EE" w14:textId="2ED5520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33786661" w14:textId="77777777" w:rsidTr="65E66F5A">
              <w:trPr>
                <w:trHeight w:val="390"/>
              </w:trPr>
              <w:tc>
                <w:tcPr>
                  <w:tcW w:w="7228" w:type="dxa"/>
                  <w:tcBorders>
                    <w:top w:val="nil"/>
                    <w:left w:val="nil"/>
                    <w:bottom w:val="nil"/>
                    <w:right w:val="nil"/>
                  </w:tcBorders>
                  <w:vAlign w:val="center"/>
                </w:tcPr>
                <w:p w14:paraId="05F62239" w14:textId="4A229BE2" w:rsidR="65E66F5A" w:rsidRDefault="65E66F5A">
                  <w:r w:rsidRPr="65E66F5A">
                    <w:rPr>
                      <w:rFonts w:ascii="Verdana" w:eastAsia="Verdana" w:hAnsi="Verdana" w:cs="Verdana"/>
                      <w:b/>
                      <w:bCs/>
                      <w:color w:val="000000" w:themeColor="text1"/>
                      <w:sz w:val="20"/>
                      <w:szCs w:val="20"/>
                    </w:rPr>
                    <w:t xml:space="preserve">5. Mogućnost izvođenja nastave na stranom jeziku </w:t>
                  </w:r>
                </w:p>
              </w:tc>
            </w:tr>
            <w:tr w:rsidR="65E66F5A" w14:paraId="4381E26D" w14:textId="77777777" w:rsidTr="65E66F5A">
              <w:trPr>
                <w:trHeight w:val="405"/>
              </w:trPr>
              <w:tc>
                <w:tcPr>
                  <w:tcW w:w="7228" w:type="dxa"/>
                  <w:tcBorders>
                    <w:top w:val="nil"/>
                    <w:left w:val="nil"/>
                    <w:bottom w:val="nil"/>
                    <w:right w:val="nil"/>
                  </w:tcBorders>
                  <w:vAlign w:val="bottom"/>
                </w:tcPr>
                <w:p w14:paraId="490803AB" w14:textId="7492A234" w:rsidR="65E66F5A" w:rsidRDefault="65E66F5A">
                  <w:r w:rsidRPr="65E66F5A">
                    <w:rPr>
                      <w:b/>
                      <w:bCs/>
                      <w:color w:val="000000" w:themeColor="text1"/>
                      <w:sz w:val="20"/>
                      <w:szCs w:val="20"/>
                    </w:rPr>
                    <w:t>Da/</w:t>
                  </w:r>
                  <w:r w:rsidRPr="00DC5B50">
                    <w:rPr>
                      <w:b/>
                      <w:bCs/>
                      <w:color w:val="000000" w:themeColor="text1"/>
                      <w:sz w:val="20"/>
                      <w:szCs w:val="20"/>
                      <w:u w:val="single"/>
                    </w:rPr>
                    <w:t>Ne</w:t>
                  </w:r>
                </w:p>
              </w:tc>
            </w:tr>
          </w:tbl>
          <w:p w14:paraId="218EA679" w14:textId="433F1CA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0E825F78" w14:textId="46E818AE"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245C4925" w14:textId="77777777" w:rsidTr="65E66F5A">
              <w:trPr>
                <w:trHeight w:val="390"/>
              </w:trPr>
              <w:tc>
                <w:tcPr>
                  <w:tcW w:w="13095" w:type="dxa"/>
                  <w:tcBorders>
                    <w:top w:val="nil"/>
                    <w:left w:val="nil"/>
                    <w:bottom w:val="nil"/>
                    <w:right w:val="nil"/>
                  </w:tcBorders>
                  <w:vAlign w:val="center"/>
                </w:tcPr>
                <w:p w14:paraId="58EB2C50" w14:textId="7E58EA0F" w:rsidR="65E66F5A" w:rsidRDefault="65E66F5A">
                  <w:r w:rsidRPr="65E66F5A">
                    <w:rPr>
                      <w:rFonts w:ascii="Verdana" w:eastAsia="Verdana" w:hAnsi="Verdana" w:cs="Verdana"/>
                      <w:b/>
                      <w:bCs/>
                      <w:color w:val="000000" w:themeColor="text1"/>
                      <w:sz w:val="20"/>
                      <w:szCs w:val="20"/>
                    </w:rPr>
                    <w:t xml:space="preserve">6. NAPOMENE </w:t>
                  </w:r>
                </w:p>
              </w:tc>
            </w:tr>
            <w:tr w:rsidR="65E66F5A" w14:paraId="1CFA570A" w14:textId="77777777" w:rsidTr="65E66F5A">
              <w:trPr>
                <w:trHeight w:val="390"/>
              </w:trPr>
              <w:tc>
                <w:tcPr>
                  <w:tcW w:w="13095" w:type="dxa"/>
                  <w:tcBorders>
                    <w:top w:val="nil"/>
                    <w:left w:val="nil"/>
                    <w:bottom w:val="nil"/>
                    <w:right w:val="nil"/>
                  </w:tcBorders>
                  <w:vAlign w:val="center"/>
                </w:tcPr>
                <w:p w14:paraId="5790820F" w14:textId="2232D154" w:rsidR="65E66F5A" w:rsidRDefault="65E66F5A">
                  <w:r w:rsidRPr="65E66F5A">
                    <w:rPr>
                      <w:rFonts w:ascii="Verdana" w:eastAsia="Verdana" w:hAnsi="Verdana" w:cs="Verdana"/>
                      <w:i/>
                      <w:iCs/>
                      <w:color w:val="000000" w:themeColor="text1"/>
                      <w:sz w:val="20"/>
                      <w:szCs w:val="20"/>
                    </w:rPr>
                    <w:t>Izvedbeni plan je podložan promjeni sukladno epidemiološkoj situaciji, o čemu će studenti biti pravovremeno obaviješteni.</w:t>
                  </w:r>
                </w:p>
              </w:tc>
            </w:tr>
          </w:tbl>
          <w:p w14:paraId="1EFE3F2D" w14:textId="3A18638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3753D3A6" w14:textId="3355E34F"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1A54C800" w14:textId="326A029B"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3E03F54" w14:textId="65522932"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c>
      </w:tr>
    </w:tbl>
    <w:p w14:paraId="5F07D11E" w14:textId="77777777" w:rsidR="00D11AD0" w:rsidRPr="00D11AD0" w:rsidRDefault="00D11AD0">
      <w:pPr>
        <w:rPr>
          <w:rFonts w:ascii="Verdana" w:hAnsi="Verdana"/>
          <w:i/>
          <w:sz w:val="20"/>
          <w:szCs w:val="20"/>
        </w:rPr>
      </w:pPr>
    </w:p>
    <w:sectPr w:rsidR="00D11AD0" w:rsidRPr="00D11AD0" w:rsidSect="00D11AD0">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DECF" w14:textId="77777777" w:rsidR="00C860C8" w:rsidRDefault="00C860C8" w:rsidP="00B35C24">
      <w:pPr>
        <w:spacing w:after="0" w:line="240" w:lineRule="auto"/>
      </w:pPr>
      <w:r>
        <w:separator/>
      </w:r>
    </w:p>
  </w:endnote>
  <w:endnote w:type="continuationSeparator" w:id="0">
    <w:p w14:paraId="0C21D2EF" w14:textId="77777777" w:rsidR="00C860C8" w:rsidRDefault="00C860C8" w:rsidP="00B3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326580"/>
      <w:docPartObj>
        <w:docPartGallery w:val="Page Numbers (Bottom of Page)"/>
        <w:docPartUnique/>
      </w:docPartObj>
    </w:sdtPr>
    <w:sdtEndPr>
      <w:rPr>
        <w:noProof/>
      </w:rPr>
    </w:sdtEndPr>
    <w:sdtContent>
      <w:p w14:paraId="7FAE5795" w14:textId="12879898" w:rsidR="00B35C24" w:rsidRDefault="00B35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83150" w14:textId="77777777" w:rsidR="00B35C24" w:rsidRDefault="00B3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271C" w14:textId="77777777" w:rsidR="00C860C8" w:rsidRDefault="00C860C8" w:rsidP="00B35C24">
      <w:pPr>
        <w:spacing w:after="0" w:line="240" w:lineRule="auto"/>
      </w:pPr>
      <w:r>
        <w:separator/>
      </w:r>
    </w:p>
  </w:footnote>
  <w:footnote w:type="continuationSeparator" w:id="0">
    <w:p w14:paraId="131DEEE5" w14:textId="77777777" w:rsidR="00C860C8" w:rsidRDefault="00C860C8" w:rsidP="00B3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851"/>
    <w:multiLevelType w:val="hybridMultilevel"/>
    <w:tmpl w:val="66E6F118"/>
    <w:lvl w:ilvl="0" w:tplc="DD8CEE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16380"/>
    <w:multiLevelType w:val="hybridMultilevel"/>
    <w:tmpl w:val="893AFBAA"/>
    <w:lvl w:ilvl="0" w:tplc="041A0001">
      <w:start w:val="1"/>
      <w:numFmt w:val="bullet"/>
      <w:lvlText w:val=""/>
      <w:lvlJc w:val="left"/>
      <w:pPr>
        <w:ind w:left="720" w:hanging="360"/>
      </w:pPr>
      <w:rPr>
        <w:rFonts w:ascii="Symbol" w:hAnsi="Symbol" w:hint="default"/>
      </w:rPr>
    </w:lvl>
    <w:lvl w:ilvl="1" w:tplc="01A098BE">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7911E2"/>
    <w:multiLevelType w:val="hybridMultilevel"/>
    <w:tmpl w:val="7C2AD0FC"/>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67F83"/>
    <w:multiLevelType w:val="hybridMultilevel"/>
    <w:tmpl w:val="53486934"/>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F60E1"/>
    <w:multiLevelType w:val="hybridMultilevel"/>
    <w:tmpl w:val="6A9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6396"/>
    <w:multiLevelType w:val="hybridMultilevel"/>
    <w:tmpl w:val="8C30A478"/>
    <w:lvl w:ilvl="0" w:tplc="DD8CEE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625F1"/>
    <w:multiLevelType w:val="hybridMultilevel"/>
    <w:tmpl w:val="8ED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D0"/>
    <w:rsid w:val="0002259C"/>
    <w:rsid w:val="00025CC7"/>
    <w:rsid w:val="00045638"/>
    <w:rsid w:val="00073371"/>
    <w:rsid w:val="0008522F"/>
    <w:rsid w:val="00095D82"/>
    <w:rsid w:val="000C091E"/>
    <w:rsid w:val="000E5689"/>
    <w:rsid w:val="001056E1"/>
    <w:rsid w:val="001419AC"/>
    <w:rsid w:val="001445D9"/>
    <w:rsid w:val="00161757"/>
    <w:rsid w:val="00161E30"/>
    <w:rsid w:val="00176CB8"/>
    <w:rsid w:val="0018247A"/>
    <w:rsid w:val="00187111"/>
    <w:rsid w:val="00191954"/>
    <w:rsid w:val="001C0273"/>
    <w:rsid w:val="001C1E1E"/>
    <w:rsid w:val="001D0A27"/>
    <w:rsid w:val="00210299"/>
    <w:rsid w:val="00214080"/>
    <w:rsid w:val="00232DA2"/>
    <w:rsid w:val="002736D4"/>
    <w:rsid w:val="002C1AD2"/>
    <w:rsid w:val="002D1AA2"/>
    <w:rsid w:val="002F0F91"/>
    <w:rsid w:val="00305A4A"/>
    <w:rsid w:val="00315618"/>
    <w:rsid w:val="00317DDA"/>
    <w:rsid w:val="00320B76"/>
    <w:rsid w:val="003228BE"/>
    <w:rsid w:val="00322A11"/>
    <w:rsid w:val="0032345D"/>
    <w:rsid w:val="003265D7"/>
    <w:rsid w:val="00333565"/>
    <w:rsid w:val="003637D7"/>
    <w:rsid w:val="00367076"/>
    <w:rsid w:val="00367B7B"/>
    <w:rsid w:val="0038774A"/>
    <w:rsid w:val="003878A1"/>
    <w:rsid w:val="00393657"/>
    <w:rsid w:val="003A17EC"/>
    <w:rsid w:val="003C0D3E"/>
    <w:rsid w:val="003F4430"/>
    <w:rsid w:val="00414CD8"/>
    <w:rsid w:val="0041665E"/>
    <w:rsid w:val="004227A9"/>
    <w:rsid w:val="0043641E"/>
    <w:rsid w:val="00444C42"/>
    <w:rsid w:val="00451D56"/>
    <w:rsid w:val="00490D7D"/>
    <w:rsid w:val="004A3A51"/>
    <w:rsid w:val="004C2DE5"/>
    <w:rsid w:val="004D0EA2"/>
    <w:rsid w:val="00551550"/>
    <w:rsid w:val="00551F23"/>
    <w:rsid w:val="005B281A"/>
    <w:rsid w:val="005C6C10"/>
    <w:rsid w:val="005E0BEC"/>
    <w:rsid w:val="005F47E4"/>
    <w:rsid w:val="00603218"/>
    <w:rsid w:val="006108C2"/>
    <w:rsid w:val="00641D36"/>
    <w:rsid w:val="00652470"/>
    <w:rsid w:val="0065372D"/>
    <w:rsid w:val="006D1C26"/>
    <w:rsid w:val="006E5CB0"/>
    <w:rsid w:val="006F5A42"/>
    <w:rsid w:val="00734A38"/>
    <w:rsid w:val="0076791E"/>
    <w:rsid w:val="0078204D"/>
    <w:rsid w:val="007A4717"/>
    <w:rsid w:val="007B618B"/>
    <w:rsid w:val="007C1013"/>
    <w:rsid w:val="007C2F76"/>
    <w:rsid w:val="007E20E0"/>
    <w:rsid w:val="007F740D"/>
    <w:rsid w:val="007F792F"/>
    <w:rsid w:val="00826DC0"/>
    <w:rsid w:val="008350C0"/>
    <w:rsid w:val="008676E2"/>
    <w:rsid w:val="0089032B"/>
    <w:rsid w:val="00892495"/>
    <w:rsid w:val="008D592E"/>
    <w:rsid w:val="0090066A"/>
    <w:rsid w:val="0090367C"/>
    <w:rsid w:val="0090696F"/>
    <w:rsid w:val="009121FC"/>
    <w:rsid w:val="009878F4"/>
    <w:rsid w:val="009A4AFD"/>
    <w:rsid w:val="009A5CDC"/>
    <w:rsid w:val="009B7DBD"/>
    <w:rsid w:val="009D3776"/>
    <w:rsid w:val="009D39D6"/>
    <w:rsid w:val="00A07D83"/>
    <w:rsid w:val="00A549E3"/>
    <w:rsid w:val="00A71920"/>
    <w:rsid w:val="00A838FF"/>
    <w:rsid w:val="00A8424D"/>
    <w:rsid w:val="00AB73FE"/>
    <w:rsid w:val="00AC5435"/>
    <w:rsid w:val="00AD0B04"/>
    <w:rsid w:val="00AD2819"/>
    <w:rsid w:val="00AE04AD"/>
    <w:rsid w:val="00B35C24"/>
    <w:rsid w:val="00BB3100"/>
    <w:rsid w:val="00C031E4"/>
    <w:rsid w:val="00C35455"/>
    <w:rsid w:val="00C428B6"/>
    <w:rsid w:val="00C52E39"/>
    <w:rsid w:val="00C6755D"/>
    <w:rsid w:val="00C860C8"/>
    <w:rsid w:val="00C878C5"/>
    <w:rsid w:val="00CB67F1"/>
    <w:rsid w:val="00CE3715"/>
    <w:rsid w:val="00CF1A7F"/>
    <w:rsid w:val="00D0282C"/>
    <w:rsid w:val="00D07415"/>
    <w:rsid w:val="00D115DD"/>
    <w:rsid w:val="00D11AD0"/>
    <w:rsid w:val="00D21C4C"/>
    <w:rsid w:val="00D51947"/>
    <w:rsid w:val="00D551C2"/>
    <w:rsid w:val="00D55F97"/>
    <w:rsid w:val="00D56CC5"/>
    <w:rsid w:val="00D735C6"/>
    <w:rsid w:val="00D87BE2"/>
    <w:rsid w:val="00D91C5C"/>
    <w:rsid w:val="00DC358D"/>
    <w:rsid w:val="00DC5B50"/>
    <w:rsid w:val="00DC7F0F"/>
    <w:rsid w:val="00E0038A"/>
    <w:rsid w:val="00E0274F"/>
    <w:rsid w:val="00E20C31"/>
    <w:rsid w:val="00E567D6"/>
    <w:rsid w:val="00E80F35"/>
    <w:rsid w:val="00E97F52"/>
    <w:rsid w:val="00EC05CB"/>
    <w:rsid w:val="00EE048B"/>
    <w:rsid w:val="00EE5C2D"/>
    <w:rsid w:val="00F067F7"/>
    <w:rsid w:val="00F45CDB"/>
    <w:rsid w:val="00F472BE"/>
    <w:rsid w:val="00F52CC0"/>
    <w:rsid w:val="00F6019D"/>
    <w:rsid w:val="00F762D0"/>
    <w:rsid w:val="00FA6B36"/>
    <w:rsid w:val="00FD31B8"/>
    <w:rsid w:val="00FE45F8"/>
    <w:rsid w:val="00FE7A4D"/>
    <w:rsid w:val="0A6D9A0B"/>
    <w:rsid w:val="0F70E3A0"/>
    <w:rsid w:val="10388348"/>
    <w:rsid w:val="17ACA80E"/>
    <w:rsid w:val="1818E241"/>
    <w:rsid w:val="1FA699A4"/>
    <w:rsid w:val="213E3586"/>
    <w:rsid w:val="220670BE"/>
    <w:rsid w:val="23558A3A"/>
    <w:rsid w:val="26350769"/>
    <w:rsid w:val="269E9BD7"/>
    <w:rsid w:val="2947F7E7"/>
    <w:rsid w:val="2B99EF5D"/>
    <w:rsid w:val="3EFA06B9"/>
    <w:rsid w:val="3FB96C1E"/>
    <w:rsid w:val="4109FED7"/>
    <w:rsid w:val="4734508D"/>
    <w:rsid w:val="51B6F538"/>
    <w:rsid w:val="595AA52E"/>
    <w:rsid w:val="5C1AA9D1"/>
    <w:rsid w:val="65E66F5A"/>
    <w:rsid w:val="6B7FFACA"/>
    <w:rsid w:val="6B82D93A"/>
    <w:rsid w:val="6D361E9C"/>
    <w:rsid w:val="6F42C16C"/>
    <w:rsid w:val="735BA08F"/>
    <w:rsid w:val="7CBF4A1C"/>
    <w:rsid w:val="7E70C0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9CB"/>
  <w15:chartTrackingRefBased/>
  <w15:docId w15:val="{5B491122-CFCA-4F94-8CE1-3D97BCC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31">
    <w:name w:val="font131"/>
    <w:basedOn w:val="DefaultParagraphFont"/>
    <w:rsid w:val="00D11AD0"/>
    <w:rPr>
      <w:rFonts w:ascii="Verdana" w:hAnsi="Verdana" w:hint="default"/>
      <w:b w:val="0"/>
      <w:bCs w:val="0"/>
      <w:i w:val="0"/>
      <w:iCs w:val="0"/>
      <w:strike w:val="0"/>
      <w:dstrike w:val="0"/>
      <w:color w:val="000000"/>
      <w:sz w:val="20"/>
      <w:szCs w:val="20"/>
      <w:u w:val="none"/>
      <w:effect w:val="none"/>
    </w:rPr>
  </w:style>
  <w:style w:type="character" w:customStyle="1" w:styleId="font141">
    <w:name w:val="font141"/>
    <w:basedOn w:val="DefaultParagraphFont"/>
    <w:rsid w:val="00D11AD0"/>
    <w:rPr>
      <w:rFonts w:ascii="Verdana" w:hAnsi="Verdana" w:hint="default"/>
      <w:b/>
      <w:bCs/>
      <w:i w:val="0"/>
      <w:iCs w:val="0"/>
      <w:strike w:val="0"/>
      <w:dstrike w:val="0"/>
      <w:color w:val="993366"/>
      <w:sz w:val="20"/>
      <w:szCs w:val="20"/>
      <w:u w:val="none"/>
      <w:effect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D55F97"/>
    <w:rPr>
      <w:color w:val="0563C1" w:themeColor="hyperlink"/>
      <w:u w:val="single"/>
    </w:rPr>
  </w:style>
  <w:style w:type="paragraph" w:styleId="ListParagraph">
    <w:name w:val="List Paragraph"/>
    <w:basedOn w:val="Normal"/>
    <w:uiPriority w:val="34"/>
    <w:qFormat/>
    <w:rsid w:val="006D1C26"/>
    <w:pPr>
      <w:ind w:left="720"/>
      <w:contextualSpacing/>
    </w:pPr>
    <w:rPr>
      <w:rFonts w:ascii="Verdana" w:hAnsi="Verdana"/>
      <w:sz w:val="20"/>
    </w:rPr>
  </w:style>
  <w:style w:type="paragraph" w:styleId="Header">
    <w:name w:val="header"/>
    <w:basedOn w:val="Normal"/>
    <w:link w:val="HeaderChar"/>
    <w:uiPriority w:val="99"/>
    <w:unhideWhenUsed/>
    <w:rsid w:val="00B35C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5C24"/>
  </w:style>
  <w:style w:type="paragraph" w:styleId="Footer">
    <w:name w:val="footer"/>
    <w:basedOn w:val="Normal"/>
    <w:link w:val="FooterChar"/>
    <w:uiPriority w:val="99"/>
    <w:unhideWhenUsed/>
    <w:rsid w:val="00B35C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5192">
      <w:bodyDiv w:val="1"/>
      <w:marLeft w:val="0"/>
      <w:marRight w:val="0"/>
      <w:marTop w:val="0"/>
      <w:marBottom w:val="0"/>
      <w:divBdr>
        <w:top w:val="none" w:sz="0" w:space="0" w:color="auto"/>
        <w:left w:val="none" w:sz="0" w:space="0" w:color="auto"/>
        <w:bottom w:val="none" w:sz="0" w:space="0" w:color="auto"/>
        <w:right w:val="none" w:sz="0" w:space="0" w:color="auto"/>
      </w:divBdr>
    </w:div>
    <w:div w:id="800422315">
      <w:bodyDiv w:val="1"/>
      <w:marLeft w:val="0"/>
      <w:marRight w:val="0"/>
      <w:marTop w:val="0"/>
      <w:marBottom w:val="0"/>
      <w:divBdr>
        <w:top w:val="none" w:sz="0" w:space="0" w:color="auto"/>
        <w:left w:val="none" w:sz="0" w:space="0" w:color="auto"/>
        <w:bottom w:val="none" w:sz="0" w:space="0" w:color="auto"/>
        <w:right w:val="none" w:sz="0" w:space="0" w:color="auto"/>
      </w:divBdr>
    </w:div>
    <w:div w:id="991056820">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354769204">
      <w:bodyDiv w:val="1"/>
      <w:marLeft w:val="0"/>
      <w:marRight w:val="0"/>
      <w:marTop w:val="0"/>
      <w:marBottom w:val="0"/>
      <w:divBdr>
        <w:top w:val="none" w:sz="0" w:space="0" w:color="auto"/>
        <w:left w:val="none" w:sz="0" w:space="0" w:color="auto"/>
        <w:bottom w:val="none" w:sz="0" w:space="0" w:color="auto"/>
        <w:right w:val="none" w:sz="0" w:space="0" w:color="auto"/>
      </w:divBdr>
    </w:div>
    <w:div w:id="15939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va.mrak@gradri.uniri.h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02d507-ce44-4a9e-84a0-12c10d8b8aea">
      <UserInfo>
        <DisplayName>Anđela Horvat</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3D34E64EDBE64982355F365D198ACD" ma:contentTypeVersion="9" ma:contentTypeDescription="Stvaranje novog dokumenta." ma:contentTypeScope="" ma:versionID="88665181f87df4d69eedf9cfc43a3ac9">
  <xsd:schema xmlns:xsd="http://www.w3.org/2001/XMLSchema" xmlns:xs="http://www.w3.org/2001/XMLSchema" xmlns:p="http://schemas.microsoft.com/office/2006/metadata/properties" xmlns:ns2="d0e1f9a0-8c7b-4c9b-90dd-acdd35d07056" xmlns:ns3="5502d507-ce44-4a9e-84a0-12c10d8b8aea" targetNamespace="http://schemas.microsoft.com/office/2006/metadata/properties" ma:root="true" ma:fieldsID="17b40c3e1ccbcc81c2fa89ce07ede2ff" ns2:_="" ns3:_="">
    <xsd:import namespace="d0e1f9a0-8c7b-4c9b-90dd-acdd35d07056"/>
    <xsd:import namespace="5502d507-ce44-4a9e-84a0-12c10d8b8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9a0-8c7b-4c9b-90dd-acdd35d0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d507-ce44-4a9e-84a0-12c10d8b8aea"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D7DD8-D4C5-4D81-9308-29C89BDE5570}">
  <ds:schemaRefs>
    <ds:schemaRef ds:uri="http://schemas.microsoft.com/sharepoint/v3/contenttype/forms"/>
  </ds:schemaRefs>
</ds:datastoreItem>
</file>

<file path=customXml/itemProps2.xml><?xml version="1.0" encoding="utf-8"?>
<ds:datastoreItem xmlns:ds="http://schemas.openxmlformats.org/officeDocument/2006/customXml" ds:itemID="{67BE8E53-351B-4D62-8FB7-B43FF9B72124}">
  <ds:schemaRefs>
    <ds:schemaRef ds:uri="http://schemas.microsoft.com/office/2006/metadata/properties"/>
    <ds:schemaRef ds:uri="http://schemas.microsoft.com/office/infopath/2007/PartnerControls"/>
    <ds:schemaRef ds:uri="5502d507-ce44-4a9e-84a0-12c10d8b8aea"/>
  </ds:schemaRefs>
</ds:datastoreItem>
</file>

<file path=customXml/itemProps3.xml><?xml version="1.0" encoding="utf-8"?>
<ds:datastoreItem xmlns:ds="http://schemas.openxmlformats.org/officeDocument/2006/customXml" ds:itemID="{1CC23A7D-CDDA-41BA-90C0-708394421D9A}"/>
</file>

<file path=docProps/app.xml><?xml version="1.0" encoding="utf-8"?>
<Properties xmlns="http://schemas.openxmlformats.org/officeDocument/2006/extended-properties" xmlns:vt="http://schemas.openxmlformats.org/officeDocument/2006/docPropsVTypes">
  <Template>Normal</Template>
  <TotalTime>30</TotalTime>
  <Pages>11</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Neira Torić Malić</dc:creator>
  <cp:keywords/>
  <dc:description/>
  <cp:lastModifiedBy>Iva Mrak</cp:lastModifiedBy>
  <cp:revision>15</cp:revision>
  <dcterms:created xsi:type="dcterms:W3CDTF">2022-11-28T11:46:00Z</dcterms:created>
  <dcterms:modified xsi:type="dcterms:W3CDTF">2023-09-25T13:20:00Z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0x010100363D34E64EDBE64982355F365D198ACD</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