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055"/>
        <w:gridCol w:w="1710"/>
        <w:gridCol w:w="1800"/>
        <w:gridCol w:w="1800"/>
      </w:tblGrid>
      <w:tr w:rsidR="00D11AD0" w:rsidRPr="00D11AD0" w14:paraId="5930FC15" w14:textId="77777777" w:rsidTr="6B82D93A">
        <w:trPr>
          <w:trHeight w:val="4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11BA1042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Sveučilište u Rijeci</w:t>
            </w:r>
          </w:p>
        </w:tc>
        <w:tc>
          <w:tcPr>
            <w:tcW w:w="531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72A6659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drawing>
                <wp:inline distT="0" distB="0" distL="0" distR="0" wp14:anchorId="7CDB1688" wp14:editId="07777777">
                  <wp:extent cx="1531268" cy="6127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R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966" cy="64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AD0" w:rsidRPr="00D11AD0" w14:paraId="0C4379A2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20392F14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Građevinski fakultet</w:t>
            </w:r>
          </w:p>
        </w:tc>
        <w:tc>
          <w:tcPr>
            <w:tcW w:w="5310" w:type="dxa"/>
            <w:gridSpan w:val="3"/>
            <w:vMerge/>
            <w:vAlign w:val="center"/>
            <w:hideMark/>
          </w:tcPr>
          <w:p w14:paraId="0A37501D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D11AD0" w:rsidRPr="00D11AD0" w14:paraId="7313B59C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77E8C569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Studij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DAB6C7B" w14:textId="1B7E1E3C" w:rsidR="00D11AD0" w:rsidRPr="00D11AD0" w:rsidRDefault="00FE61BA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61B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sveučilišni diplomski studij</w:t>
            </w:r>
          </w:p>
        </w:tc>
      </w:tr>
      <w:tr w:rsidR="00D11AD0" w:rsidRPr="00D11AD0" w14:paraId="4CC37CD6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57963007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Semestar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EB378F" w14:textId="07470D99" w:rsidR="00D11AD0" w:rsidRPr="00D11AD0" w:rsidRDefault="002E3118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311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</w:tr>
      <w:tr w:rsidR="00D11AD0" w:rsidRPr="00D11AD0" w14:paraId="750D0427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D77313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IZVEDBENI NASTAVNI PLAN ZA PREDMET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05A809" w14:textId="7A41C0A8" w:rsidR="00D11AD0" w:rsidRPr="00D11AD0" w:rsidRDefault="002E3118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311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Prednapete betonske konstrukcije </w:t>
            </w:r>
          </w:p>
        </w:tc>
      </w:tr>
      <w:tr w:rsidR="00D11AD0" w:rsidRPr="00D11AD0" w14:paraId="166A14F8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1D3EE8D2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ECTS-a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A39BBE3" w14:textId="6D0386ED" w:rsidR="00D11AD0" w:rsidRPr="00D11AD0" w:rsidRDefault="002E3118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311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4.0 </w:t>
            </w:r>
          </w:p>
        </w:tc>
      </w:tr>
      <w:tr w:rsidR="00D11AD0" w:rsidRPr="00D11AD0" w14:paraId="559BD00F" w14:textId="77777777" w:rsidTr="6B82D93A">
        <w:trPr>
          <w:trHeight w:val="420"/>
        </w:trPr>
        <w:tc>
          <w:tcPr>
            <w:tcW w:w="505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A6A501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sati aktivne nastave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E7D876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96C34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6DDAA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</w:t>
            </w:r>
          </w:p>
        </w:tc>
      </w:tr>
      <w:tr w:rsidR="002E3118" w:rsidRPr="00D11AD0" w14:paraId="41C8F396" w14:textId="77777777" w:rsidTr="006101E8">
        <w:trPr>
          <w:trHeight w:val="420"/>
        </w:trPr>
        <w:tc>
          <w:tcPr>
            <w:tcW w:w="5055" w:type="dxa"/>
            <w:vMerge/>
            <w:vAlign w:val="center"/>
            <w:hideMark/>
          </w:tcPr>
          <w:p w14:paraId="72A3D3EC" w14:textId="77777777" w:rsidR="002E3118" w:rsidRPr="00D11AD0" w:rsidRDefault="002E3118" w:rsidP="002E31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D0B940D" w14:textId="4369BAC9" w:rsidR="002E3118" w:rsidRPr="00D11AD0" w:rsidRDefault="002E3118" w:rsidP="002E3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hr-HR"/>
              </w:rPr>
              <w:t>30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E27B00A" w14:textId="4A2F999F" w:rsidR="002E3118" w:rsidRPr="00D11AD0" w:rsidRDefault="002E3118" w:rsidP="002E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hr-HR"/>
              </w:rPr>
              <w:t>15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61E4C" w14:textId="1F25491F" w:rsidR="002E3118" w:rsidRPr="00D11AD0" w:rsidRDefault="002E3118" w:rsidP="002E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hr-HR"/>
              </w:rPr>
              <w:t>0</w:t>
            </w:r>
          </w:p>
        </w:tc>
      </w:tr>
      <w:tr w:rsidR="002E3118" w:rsidRPr="00D11AD0" w14:paraId="667E9F20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280E4193" w14:textId="77777777" w:rsidR="002E3118" w:rsidRPr="00D11AD0" w:rsidRDefault="002E3118" w:rsidP="002E31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Nositelj kolegija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4EAFD9C" w14:textId="1F75A026" w:rsidR="002E3118" w:rsidRPr="00D11AD0" w:rsidRDefault="00FE61BA" w:rsidP="002E31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izv. prof. </w:t>
            </w:r>
            <w:r w:rsidRPr="004B20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2E3118" w:rsidRPr="00D11AD0" w14:paraId="69ECFA27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49881B1A" w14:textId="77777777" w:rsidR="002E3118" w:rsidRPr="00D11AD0" w:rsidRDefault="002E3118" w:rsidP="002E31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Suradnici na kolegiju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B94D5A5" w14:textId="49CD1A40" w:rsidR="002E3118" w:rsidRPr="00D11AD0" w:rsidRDefault="002E3118" w:rsidP="002E31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2E3118" w:rsidRPr="00D11AD0" w14:paraId="05D42433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221A3C" w14:textId="77777777" w:rsidR="002E3118" w:rsidRPr="00D11AD0" w:rsidRDefault="002E3118" w:rsidP="002E31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Mrežna stranica kolegija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EEC669" w14:textId="289D5352" w:rsidR="002E3118" w:rsidRPr="00D11AD0" w:rsidRDefault="006A63FD" w:rsidP="002E31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A63FD">
              <w:rPr>
                <w:rStyle w:val="Hyperlink"/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https://moodle.srce.hr/2023-2024/course/view.php?id=178447</w:t>
            </w:r>
            <w:bookmarkStart w:id="0" w:name="_GoBack"/>
            <w:bookmarkEnd w:id="0"/>
          </w:p>
        </w:tc>
      </w:tr>
    </w:tbl>
    <w:p w14:paraId="3656B9AB" w14:textId="77777777" w:rsidR="009B7DBD" w:rsidRDefault="009B7DBD"/>
    <w:p w14:paraId="45FB0818" w14:textId="77777777" w:rsidR="00D11AD0" w:rsidRDefault="00D11AD0"/>
    <w:p w14:paraId="049F31CB" w14:textId="77777777" w:rsidR="00D11AD0" w:rsidRDefault="00D11AD0"/>
    <w:p w14:paraId="53128261" w14:textId="77777777" w:rsidR="00D11AD0" w:rsidRDefault="00D11AD0"/>
    <w:p w14:paraId="62486C05" w14:textId="77777777" w:rsidR="00D11AD0" w:rsidRDefault="00D11AD0"/>
    <w:p w14:paraId="4101652C" w14:textId="77777777" w:rsidR="00D11AD0" w:rsidRDefault="00D11AD0"/>
    <w:p w14:paraId="4B99056E" w14:textId="77777777" w:rsidR="00D11AD0" w:rsidRDefault="00D11AD0"/>
    <w:p w14:paraId="1299C43A" w14:textId="77777777" w:rsidR="00D11AD0" w:rsidRDefault="00D11AD0"/>
    <w:tbl>
      <w:tblPr>
        <w:tblW w:w="5000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11"/>
        <w:gridCol w:w="989"/>
        <w:gridCol w:w="8940"/>
        <w:gridCol w:w="2664"/>
      </w:tblGrid>
      <w:tr w:rsidR="00D11AD0" w:rsidRPr="00D11AD0" w14:paraId="2B1D6A33" w14:textId="77777777" w:rsidTr="17ACA80E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2BA8F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1. IZVEDBENI NASTAVNI PLAN –</w:t>
            </w:r>
            <w:r w:rsidRPr="00D11A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D11AD0">
              <w:rPr>
                <w:rFonts w:ascii="Verdana" w:eastAsia="Times New Roman" w:hAnsi="Verdana" w:cs="Times New Roman"/>
                <w:b/>
                <w:bCs/>
                <w:color w:val="993366"/>
                <w:sz w:val="20"/>
                <w:szCs w:val="20"/>
                <w:lang w:eastAsia="hr-HR"/>
              </w:rPr>
              <w:t xml:space="preserve">PREDAVANJA/VJEŽBE/SEMINARI </w:t>
            </w:r>
          </w:p>
        </w:tc>
      </w:tr>
      <w:tr w:rsidR="00D11AD0" w:rsidRPr="00D11AD0" w14:paraId="4DDBEF00" w14:textId="77777777" w:rsidTr="17ACA80E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1D779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11AD0" w:rsidRPr="00D11AD0" w14:paraId="76EA9028" w14:textId="77777777" w:rsidTr="00681511">
        <w:trPr>
          <w:trHeight w:val="64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F6D15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 TJEDAN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BC1592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P/V/S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412D1B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C19D42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NASTAVNIK/    SURADNIK</w:t>
            </w:r>
          </w:p>
        </w:tc>
      </w:tr>
      <w:tr w:rsidR="00D11AD0" w:rsidRPr="00D11AD0" w14:paraId="3CCC7865" w14:textId="77777777" w:rsidTr="00681511">
        <w:trPr>
          <w:trHeight w:val="570"/>
        </w:trPr>
        <w:tc>
          <w:tcPr>
            <w:tcW w:w="504" w:type="pct"/>
            <w:vMerge w:val="restar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35CBF0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3" w:type="pc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8861C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192" w:type="pc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F2D8B6" w14:textId="798DF484" w:rsidR="00D11AD0" w:rsidRPr="00D11AD0" w:rsidRDefault="007D4D11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Objašnjenje načela prednapinjanja.</w:t>
            </w:r>
          </w:p>
        </w:tc>
        <w:tc>
          <w:tcPr>
            <w:tcW w:w="951" w:type="pc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B78278" w14:textId="701BC9B0" w:rsidR="00D11AD0" w:rsidRPr="00D11AD0" w:rsidRDefault="00681511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681511" w:rsidRPr="00D11AD0" w14:paraId="103F1161" w14:textId="77777777" w:rsidTr="00681511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1FC39945" w14:textId="77777777" w:rsidR="00681511" w:rsidRPr="00D11AD0" w:rsidRDefault="00681511" w:rsidP="006815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EAAF83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192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2CB0E" w14:textId="5BD52A87" w:rsidR="00681511" w:rsidRPr="00D11AD0" w:rsidRDefault="007D4D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Objašnjenje načela prednapinjanja.</w:t>
            </w:r>
          </w:p>
        </w:tc>
        <w:tc>
          <w:tcPr>
            <w:tcW w:w="951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CE0A41" w14:textId="2E95AB37" w:rsidR="00681511" w:rsidRPr="00D11AD0" w:rsidRDefault="00681511" w:rsidP="006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681511" w:rsidRPr="00D11AD0" w14:paraId="68F2B9E5" w14:textId="77777777" w:rsidTr="00681511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886996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7BEF73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EBF3C5" w14:textId="5A5770EE" w:rsidR="00681511" w:rsidRPr="00D11AD0" w:rsidRDefault="007D4D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Materijali za prednapinjanje.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98A12B" w14:textId="29B6896A" w:rsidR="00681511" w:rsidRPr="00D11AD0" w:rsidRDefault="00681511" w:rsidP="006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681511" w:rsidRPr="00D11AD0" w14:paraId="11B49182" w14:textId="77777777" w:rsidTr="00681511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2946DB82" w14:textId="77777777" w:rsidR="00681511" w:rsidRPr="00D11AD0" w:rsidRDefault="00681511" w:rsidP="006815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139C59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19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7CC1D" w14:textId="397DFC90" w:rsidR="00681511" w:rsidRPr="00D11AD0" w:rsidRDefault="007D4D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Materijali za prednapinjanje.</w:t>
            </w:r>
          </w:p>
        </w:tc>
        <w:tc>
          <w:tcPr>
            <w:tcW w:w="95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0FFD37" w14:textId="77D9C022" w:rsidR="00681511" w:rsidRPr="00D11AD0" w:rsidRDefault="00681511" w:rsidP="006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681511" w:rsidRPr="00D11AD0" w14:paraId="3FB71324" w14:textId="77777777" w:rsidTr="00681511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75A9DD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0EFBC4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699379" w14:textId="10BC3ABA" w:rsidR="00681511" w:rsidRPr="00D11AD0" w:rsidRDefault="007D4D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Vrste prednapetog betona.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E9F23F" w14:textId="774125A1" w:rsidR="00681511" w:rsidRPr="00D11AD0" w:rsidRDefault="00681511" w:rsidP="006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681511" w:rsidRPr="00D11AD0" w14:paraId="0F6F4787" w14:textId="77777777" w:rsidTr="00681511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1F72F646" w14:textId="77777777" w:rsidR="00681511" w:rsidRPr="00D11AD0" w:rsidRDefault="00681511" w:rsidP="006815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489006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19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E6F91" w14:textId="6C501848" w:rsidR="00681511" w:rsidRPr="00D11AD0" w:rsidRDefault="007D4D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Vrste prednapetog betona.</w:t>
            </w:r>
          </w:p>
        </w:tc>
        <w:tc>
          <w:tcPr>
            <w:tcW w:w="95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CDCEAD" w14:textId="67133326" w:rsidR="00681511" w:rsidRPr="00D11AD0" w:rsidRDefault="00681511" w:rsidP="006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681511" w:rsidRPr="00D11AD0" w14:paraId="7FBBCAA2" w14:textId="77777777" w:rsidTr="00681511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9ABB3F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54D365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B9E253" w14:textId="4BB6C351" w:rsidR="00681511" w:rsidRPr="00D11AD0" w:rsidRDefault="007D4D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Izbor presjeka prednapetih nosača.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DE523C" w14:textId="43CAE3A9" w:rsidR="00681511" w:rsidRPr="00D11AD0" w:rsidRDefault="00681511" w:rsidP="006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681511" w:rsidRPr="00D11AD0" w14:paraId="199AA1BF" w14:textId="77777777" w:rsidTr="00681511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52E56223" w14:textId="77777777" w:rsidR="00681511" w:rsidRPr="00D11AD0" w:rsidRDefault="00681511" w:rsidP="006815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7979A1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19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47A01" w14:textId="0CA92969" w:rsidR="00681511" w:rsidRPr="00D11AD0" w:rsidRDefault="007D4D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Izbor presjeka prednapetih nosača.</w:t>
            </w:r>
          </w:p>
        </w:tc>
        <w:tc>
          <w:tcPr>
            <w:tcW w:w="95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43CB0F" w14:textId="1C4B5B11" w:rsidR="00681511" w:rsidRPr="00D11AD0" w:rsidRDefault="00681511" w:rsidP="006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681511" w:rsidRPr="00D11AD0" w14:paraId="74077093" w14:textId="77777777" w:rsidTr="00681511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C72689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E78D22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459315" w14:textId="3A22F0F8" w:rsidR="00681511" w:rsidRPr="00D11AD0" w:rsidRDefault="007D4D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Proračun prednapetih konstrukcija.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37F28F" w14:textId="4E0E1F7B" w:rsidR="00681511" w:rsidRPr="00D11AD0" w:rsidRDefault="00681511" w:rsidP="006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681511" w:rsidRPr="00D11AD0" w14:paraId="5A5B8C2B" w14:textId="77777777" w:rsidTr="00681511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6DFB9E20" w14:textId="77777777" w:rsidR="00681511" w:rsidRPr="00D11AD0" w:rsidRDefault="00681511" w:rsidP="006815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62B8FF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19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DF9E56" w14:textId="4B037460" w:rsidR="00681511" w:rsidRPr="00D11AD0" w:rsidRDefault="007D4D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Proračun prednapetih konstrukcija.</w:t>
            </w:r>
          </w:p>
        </w:tc>
        <w:tc>
          <w:tcPr>
            <w:tcW w:w="95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E871BC" w14:textId="58936EE4" w:rsidR="00681511" w:rsidRPr="00D11AD0" w:rsidRDefault="00681511" w:rsidP="006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681511" w:rsidRPr="00D11AD0" w14:paraId="0AD62C90" w14:textId="77777777" w:rsidTr="00681511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C6DBBF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B94AF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4A5D23" w14:textId="4D73D2AA" w:rsidR="00681511" w:rsidRPr="00D11AD0" w:rsidRDefault="007D4D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Sila prednapinjanja.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8610EB" w14:textId="3662C6CE" w:rsidR="00681511" w:rsidRPr="00D11AD0" w:rsidRDefault="00681511" w:rsidP="006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681511" w:rsidRPr="00D11AD0" w14:paraId="23C6532E" w14:textId="77777777" w:rsidTr="00681511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637805D2" w14:textId="77777777" w:rsidR="00681511" w:rsidRPr="00D11AD0" w:rsidRDefault="00681511" w:rsidP="006815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DADA01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19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F29E8" w14:textId="5BDDC6C4" w:rsidR="00681511" w:rsidRPr="00D11AD0" w:rsidRDefault="007D4D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Sila prednapinjanja.</w:t>
            </w:r>
          </w:p>
        </w:tc>
        <w:tc>
          <w:tcPr>
            <w:tcW w:w="95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7B4B86" w14:textId="083AAAB1" w:rsidR="00681511" w:rsidRPr="00D11AD0" w:rsidRDefault="00681511" w:rsidP="006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681511" w:rsidRPr="00D11AD0" w14:paraId="587FA362" w14:textId="77777777" w:rsidTr="00681511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CB103B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lastRenderedPageBreak/>
              <w:t>7.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2CCBDD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406802" w14:textId="77777777" w:rsidR="00681511" w:rsidRDefault="007D4D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Dimenzioniranje presjeka i elemenata.</w:t>
            </w:r>
          </w:p>
          <w:p w14:paraId="3A0FF5F2" w14:textId="6CE2EF8A" w:rsidR="00C73C0B" w:rsidRPr="00D11AD0" w:rsidRDefault="00C73C0B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cs="Tahoma"/>
                <w:b/>
                <w:highlight w:val="yellow"/>
              </w:rPr>
              <w:t>1. KOLOKVIJ (?)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30AD66" w14:textId="7A1CC04B" w:rsidR="00681511" w:rsidRPr="00D11AD0" w:rsidRDefault="00681511" w:rsidP="006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681511" w:rsidRPr="00D11AD0" w14:paraId="00A413C2" w14:textId="77777777" w:rsidTr="00681511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61829076" w14:textId="77777777" w:rsidR="00681511" w:rsidRPr="00D11AD0" w:rsidRDefault="00681511" w:rsidP="006815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508C2B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19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226A1" w14:textId="7C6A489A" w:rsidR="00681511" w:rsidRPr="00D11AD0" w:rsidRDefault="007D4D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Dimenzioniranje presjeka i elemenata.</w:t>
            </w:r>
          </w:p>
        </w:tc>
        <w:tc>
          <w:tcPr>
            <w:tcW w:w="95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AD93B2" w14:textId="572F649A" w:rsidR="00681511" w:rsidRPr="00D11AD0" w:rsidRDefault="00681511" w:rsidP="006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681511" w:rsidRPr="00D11AD0" w14:paraId="7D01F94F" w14:textId="77777777" w:rsidTr="00681511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57406D" w14:textId="41ED0A7E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ADBC15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62F1B3" w14:textId="6F3CEEBA" w:rsidR="00681511" w:rsidRPr="00D11AD0" w:rsidRDefault="007D4D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Dimenzioniranje na savijanje.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F2C34E" w14:textId="0E44A2F9" w:rsidR="00681511" w:rsidRPr="00D11AD0" w:rsidRDefault="00681511" w:rsidP="006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681511" w:rsidRPr="00D11AD0" w14:paraId="598FDC44" w14:textId="77777777" w:rsidTr="00681511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680A4E5D" w14:textId="77777777" w:rsidR="00681511" w:rsidRPr="00D11AD0" w:rsidRDefault="00681511" w:rsidP="006815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51C7D0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19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19836" w14:textId="7B7EAD64" w:rsidR="00681511" w:rsidRPr="00D11AD0" w:rsidRDefault="007D4D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Dimenzioniranje na savijanje.</w:t>
            </w:r>
          </w:p>
        </w:tc>
        <w:tc>
          <w:tcPr>
            <w:tcW w:w="95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6FEF7D" w14:textId="3B1ECABF" w:rsidR="00681511" w:rsidRPr="00D11AD0" w:rsidRDefault="00681511" w:rsidP="006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681511" w:rsidRPr="00D11AD0" w14:paraId="29D72C76" w14:textId="77777777" w:rsidTr="00681511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682803" w14:textId="2F461EB8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4AB9DA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94DBDC" w14:textId="14E38D49" w:rsidR="00681511" w:rsidRPr="00D11AD0" w:rsidRDefault="007D4D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Dopuštena naprezanja.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9D0D3C" w14:textId="1043AE05" w:rsidR="00681511" w:rsidRPr="00D11AD0" w:rsidRDefault="00681511" w:rsidP="006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681511" w:rsidRPr="00D11AD0" w14:paraId="6AD038E5" w14:textId="77777777" w:rsidTr="00681511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54CD245A" w14:textId="77777777" w:rsidR="00681511" w:rsidRPr="00D11AD0" w:rsidRDefault="00681511" w:rsidP="006815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856A80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19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1BE67" w14:textId="20055D8E" w:rsidR="00681511" w:rsidRPr="00D11AD0" w:rsidRDefault="007D4D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Dopuštena naprezanja.</w:t>
            </w:r>
          </w:p>
        </w:tc>
        <w:tc>
          <w:tcPr>
            <w:tcW w:w="95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FEB5B0" w14:textId="4E674884" w:rsidR="00681511" w:rsidRPr="00D11AD0" w:rsidRDefault="00681511" w:rsidP="006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681511" w:rsidRPr="00D11AD0" w14:paraId="4930CC54" w14:textId="77777777" w:rsidTr="00681511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7135B9" w14:textId="6E632A5B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E1942E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D7AA69" w14:textId="68206A0F" w:rsidR="00681511" w:rsidRPr="00D11AD0" w:rsidRDefault="007D4D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Dimenzioniranje na ekscentični vlak ili tlak.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96D064" w14:textId="0642591F" w:rsidR="00681511" w:rsidRPr="00D11AD0" w:rsidRDefault="00681511" w:rsidP="006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681511" w:rsidRPr="00D11AD0" w14:paraId="2AD9B535" w14:textId="77777777" w:rsidTr="00681511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34FF1C98" w14:textId="77777777" w:rsidR="00681511" w:rsidRPr="00D11AD0" w:rsidRDefault="00681511" w:rsidP="006815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D11A0B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19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72C0D" w14:textId="26449BF3" w:rsidR="00681511" w:rsidRPr="00D11AD0" w:rsidRDefault="007D4D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Dimenzioniranje na ekscentični vlak ili tlak.</w:t>
            </w:r>
          </w:p>
        </w:tc>
        <w:tc>
          <w:tcPr>
            <w:tcW w:w="95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A21919" w14:textId="4D886E51" w:rsidR="00681511" w:rsidRPr="00D11AD0" w:rsidRDefault="00681511" w:rsidP="006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681511" w:rsidRPr="00D11AD0" w14:paraId="711B6A16" w14:textId="77777777" w:rsidTr="00681511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6998CD" w14:textId="03804AAB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9F1ADE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631EF0" w14:textId="77777777" w:rsidR="00681511" w:rsidRDefault="007D4D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Ekvivalentno opterećenje. Određivanje progiba.</w:t>
            </w:r>
          </w:p>
          <w:p w14:paraId="6BD18F9B" w14:textId="4AA6C3C4" w:rsidR="00C73C0B" w:rsidRPr="00D11AD0" w:rsidRDefault="00C73C0B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cs="Tahoma"/>
                <w:b/>
                <w:highlight w:val="yellow"/>
              </w:rPr>
              <w:t>2. KOLOKVIJ (?)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8601FE" w14:textId="0FB0AA2D" w:rsidR="00681511" w:rsidRPr="00D11AD0" w:rsidRDefault="00681511" w:rsidP="006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681511" w:rsidRPr="00D11AD0" w14:paraId="4A122FE9" w14:textId="77777777" w:rsidTr="00681511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0F3CABC7" w14:textId="77777777" w:rsidR="00681511" w:rsidRPr="00D11AD0" w:rsidRDefault="00681511" w:rsidP="006815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54A522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19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8B5D1" w14:textId="79D325C9" w:rsidR="00681511" w:rsidRPr="00D11AD0" w:rsidRDefault="007D4D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Ekvivalentno opterećenje. Određivanje progiba.</w:t>
            </w:r>
          </w:p>
        </w:tc>
        <w:tc>
          <w:tcPr>
            <w:tcW w:w="95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DEB4AB" w14:textId="6C9DB0D0" w:rsidR="00681511" w:rsidRPr="00D11AD0" w:rsidRDefault="00681511" w:rsidP="006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681511" w:rsidRPr="00D11AD0" w14:paraId="6EE807A5" w14:textId="77777777" w:rsidTr="00681511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ACE903" w14:textId="765A792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B0325F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D9C6F4" w14:textId="402DF53C" w:rsidR="00681511" w:rsidRPr="00D11AD0" w:rsidRDefault="007D4D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Metodom uravnoteženja opterećenja.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1F511A" w14:textId="73C83B1E" w:rsidR="00681511" w:rsidRPr="00D11AD0" w:rsidRDefault="00681511" w:rsidP="006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681511" w:rsidRPr="00D11AD0" w14:paraId="3C34C306" w14:textId="77777777" w:rsidTr="00681511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65F9C3DC" w14:textId="77777777" w:rsidR="00681511" w:rsidRPr="00D11AD0" w:rsidRDefault="00681511" w:rsidP="006815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D1355F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19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3141B" w14:textId="20472501" w:rsidR="00681511" w:rsidRPr="00D11AD0" w:rsidRDefault="007D4D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Metodom uravnoteženja opterećenja.</w:t>
            </w:r>
          </w:p>
        </w:tc>
        <w:tc>
          <w:tcPr>
            <w:tcW w:w="95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3B1409" w14:textId="0E067983" w:rsidR="00681511" w:rsidRPr="00D11AD0" w:rsidRDefault="00681511" w:rsidP="006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681511" w:rsidRPr="00D11AD0" w14:paraId="621472FF" w14:textId="77777777" w:rsidTr="00681511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FED937" w14:textId="0C381D88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D41182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2C75D1" w14:textId="331D3BF8" w:rsidR="00681511" w:rsidRPr="00D11AD0" w:rsidRDefault="007D4D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Oblikovanje zone sidrenja.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4355AD" w14:textId="45A60347" w:rsidR="00681511" w:rsidRPr="00D11AD0" w:rsidRDefault="00681511" w:rsidP="006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681511" w:rsidRPr="00D11AD0" w14:paraId="7831E24E" w14:textId="77777777" w:rsidTr="00681511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1A965116" w14:textId="77777777" w:rsidR="00681511" w:rsidRPr="00D11AD0" w:rsidRDefault="00681511" w:rsidP="006815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E6031A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19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4E37C" w14:textId="41FA0F05" w:rsidR="00681511" w:rsidRPr="00D11AD0" w:rsidRDefault="007D4D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Oblikovanje zone sidrenja.</w:t>
            </w:r>
          </w:p>
        </w:tc>
        <w:tc>
          <w:tcPr>
            <w:tcW w:w="95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FB30F8" w14:textId="3EEB2857" w:rsidR="00681511" w:rsidRPr="00D11AD0" w:rsidRDefault="00681511" w:rsidP="006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681511" w:rsidRPr="00D11AD0" w14:paraId="3FC4560C" w14:textId="77777777" w:rsidTr="00681511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F6DC0A" w14:textId="0A820F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lastRenderedPageBreak/>
              <w:t>14.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7755B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A6542E" w14:textId="2B1F4851" w:rsidR="00681511" w:rsidRPr="00D11AD0" w:rsidRDefault="007D4D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Statički neodređeni sistemi.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41E394" w14:textId="494FC360" w:rsidR="00681511" w:rsidRPr="00D11AD0" w:rsidRDefault="00681511" w:rsidP="006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681511" w:rsidRPr="00D11AD0" w14:paraId="2EEB8B8D" w14:textId="77777777" w:rsidTr="00681511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722B00AE" w14:textId="77777777" w:rsidR="00681511" w:rsidRPr="00D11AD0" w:rsidRDefault="00681511" w:rsidP="006815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2CD593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19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6D796" w14:textId="6D9DAAE1" w:rsidR="00681511" w:rsidRPr="00D11AD0" w:rsidRDefault="007D4D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Statički neodređeni sistemi.</w:t>
            </w:r>
          </w:p>
        </w:tc>
        <w:tc>
          <w:tcPr>
            <w:tcW w:w="95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1831B3" w14:textId="2A38AF23" w:rsidR="00681511" w:rsidRPr="00D11AD0" w:rsidRDefault="00681511" w:rsidP="006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681511" w:rsidRPr="00D11AD0" w14:paraId="6F0F8B54" w14:textId="77777777" w:rsidTr="00681511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F06FB0" w14:textId="5803AE89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7C02F0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E11D2A" w14:textId="539F060B" w:rsidR="00681511" w:rsidRPr="00D11AD0" w:rsidRDefault="00DD1945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cs="Tahoma"/>
                <w:b/>
                <w:highlight w:val="yellow"/>
              </w:rPr>
              <w:t>POPRAVNI KOLOKVIJ (?)</w:t>
            </w:r>
            <w:r w:rsidR="007D4D11"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. Predaja programa.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126E5D" w14:textId="62EAEB9C" w:rsidR="00681511" w:rsidRPr="00D11AD0" w:rsidRDefault="00681511" w:rsidP="006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="00681511" w:rsidRPr="00D11AD0" w14:paraId="7BDE85A4" w14:textId="77777777" w:rsidTr="00681511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2DE403A5" w14:textId="77777777" w:rsidR="00681511" w:rsidRPr="00D11AD0" w:rsidRDefault="00681511" w:rsidP="006815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B56D66" w14:textId="77777777" w:rsidR="00681511" w:rsidRPr="00D11AD0" w:rsidRDefault="006815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19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31CDC" w14:textId="16B7C896" w:rsidR="00681511" w:rsidRPr="00D11AD0" w:rsidRDefault="007D4D11" w:rsidP="00681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D4D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Predaja programa.</w:t>
            </w:r>
          </w:p>
        </w:tc>
        <w:tc>
          <w:tcPr>
            <w:tcW w:w="95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E398E2" w14:textId="695DB5E9" w:rsidR="00681511" w:rsidRPr="00D11AD0" w:rsidRDefault="00681511" w:rsidP="006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dr.sc. Željko Smolčić </w:t>
            </w:r>
          </w:p>
        </w:tc>
      </w:tr>
    </w:tbl>
    <w:p w14:paraId="16287F21" w14:textId="77777777" w:rsidR="00D11AD0" w:rsidRDefault="00D11AD0"/>
    <w:p w14:paraId="5BE93A62" w14:textId="77777777" w:rsidR="00D11AD0" w:rsidRDefault="00D11AD0"/>
    <w:p w14:paraId="384BA73E" w14:textId="77777777" w:rsidR="00D11AD0" w:rsidRDefault="00D11AD0"/>
    <w:p w14:paraId="34B3F2EB" w14:textId="77777777" w:rsidR="00D11AD0" w:rsidRDefault="00D11AD0"/>
    <w:p w14:paraId="7D34F5C7" w14:textId="77777777" w:rsidR="00D11AD0" w:rsidRDefault="00D11AD0"/>
    <w:p w14:paraId="0B4020A7" w14:textId="77777777" w:rsidR="00D11AD0" w:rsidRDefault="00D11AD0"/>
    <w:p w14:paraId="1D7B270A" w14:textId="77777777" w:rsidR="00D11AD0" w:rsidRDefault="00D11AD0"/>
    <w:p w14:paraId="4F904CB7" w14:textId="77777777" w:rsidR="00D11AD0" w:rsidRDefault="00D11AD0"/>
    <w:p w14:paraId="06971CD3" w14:textId="77777777" w:rsidR="00D11AD0" w:rsidRDefault="00D11AD0"/>
    <w:p w14:paraId="2A1F701D" w14:textId="77777777" w:rsidR="00D11AD0" w:rsidRDefault="00D11AD0"/>
    <w:p w14:paraId="03EFCA41" w14:textId="77777777" w:rsidR="00D11AD0" w:rsidRDefault="00D11AD0"/>
    <w:p w14:paraId="069F2D58" w14:textId="77777777" w:rsidR="00A344B1" w:rsidRDefault="00A344B1"/>
    <w:p w14:paraId="239B4DD4" w14:textId="77777777" w:rsidR="00A344B1" w:rsidRDefault="00A344B1"/>
    <w:p w14:paraId="5F96A722" w14:textId="77777777" w:rsidR="00D11AD0" w:rsidRDefault="00D11AD0"/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99"/>
        <w:gridCol w:w="1277"/>
        <w:gridCol w:w="5246"/>
        <w:gridCol w:w="2605"/>
        <w:gridCol w:w="1835"/>
        <w:gridCol w:w="639"/>
        <w:gridCol w:w="703"/>
      </w:tblGrid>
      <w:tr w:rsidR="00D11AD0" w:rsidRPr="00D11AD0" w14:paraId="6B1B53D9" w14:textId="77777777" w:rsidTr="00D11AD0">
        <w:trPr>
          <w:trHeight w:val="3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A4903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2. OBAVEZE NA KOLEGIJU I NAČIN OCJENJIVANJA</w:t>
            </w:r>
          </w:p>
        </w:tc>
      </w:tr>
      <w:tr w:rsidR="00D11AD0" w:rsidRPr="00D11AD0" w14:paraId="5B95CD12" w14:textId="77777777" w:rsidTr="00D11AD0">
        <w:trPr>
          <w:trHeight w:val="330"/>
        </w:trPr>
        <w:tc>
          <w:tcPr>
            <w:tcW w:w="5000" w:type="pct"/>
            <w:gridSpan w:val="7"/>
            <w:tcBorders>
              <w:top w:val="nil"/>
              <w:left w:val="single" w:sz="4" w:space="0" w:color="CDCDCD"/>
              <w:bottom w:val="nil"/>
              <w:right w:val="nil"/>
            </w:tcBorders>
            <w:shd w:val="clear" w:color="FFFFFF" w:fill="FFFFFF"/>
            <w:noWrap/>
            <w:hideMark/>
          </w:tcPr>
          <w:p w14:paraId="5220BBB2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11AD0" w:rsidRPr="00D11AD0" w14:paraId="7F3D721B" w14:textId="77777777" w:rsidTr="00D86B24">
        <w:trPr>
          <w:trHeight w:val="495"/>
        </w:trPr>
        <w:tc>
          <w:tcPr>
            <w:tcW w:w="607" w:type="pct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4AA407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Nastavna aktivnost</w:t>
            </w:r>
          </w:p>
        </w:tc>
        <w:tc>
          <w:tcPr>
            <w:tcW w:w="456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25AF48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873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23D45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Ishod učenja</w:t>
            </w:r>
          </w:p>
        </w:tc>
        <w:tc>
          <w:tcPr>
            <w:tcW w:w="930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5AC375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Aktivnost studenta</w:t>
            </w:r>
          </w:p>
        </w:tc>
        <w:tc>
          <w:tcPr>
            <w:tcW w:w="655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9EBFE7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Metoda procjenjivanja</w:t>
            </w:r>
          </w:p>
        </w:tc>
        <w:tc>
          <w:tcPr>
            <w:tcW w:w="479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E3C2E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Bodovi</w:t>
            </w:r>
          </w:p>
        </w:tc>
      </w:tr>
      <w:tr w:rsidR="00D11AD0" w:rsidRPr="00D11AD0" w14:paraId="60A41E79" w14:textId="77777777" w:rsidTr="00D86B24">
        <w:trPr>
          <w:trHeight w:val="405"/>
        </w:trPr>
        <w:tc>
          <w:tcPr>
            <w:tcW w:w="607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595B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8D39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73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05EE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0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7F8B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55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7224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AB9A74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min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99322FA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max</w:t>
            </w:r>
          </w:p>
        </w:tc>
      </w:tr>
      <w:tr w:rsidR="00907F0A" w:rsidRPr="00D11AD0" w14:paraId="1A81F0B1" w14:textId="77777777" w:rsidTr="00D86B24">
        <w:trPr>
          <w:trHeight w:val="1560"/>
        </w:trPr>
        <w:tc>
          <w:tcPr>
            <w:tcW w:w="607" w:type="pct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17AAFBA" w14:textId="3BCD5CF5" w:rsidR="00907F0A" w:rsidRPr="00322B8C" w:rsidRDefault="00907F0A" w:rsidP="00907F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>Prisustvo nastavi</w:t>
            </w:r>
          </w:p>
        </w:tc>
        <w:tc>
          <w:tcPr>
            <w:tcW w:w="4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6EE48EE" w14:textId="5073E5FD" w:rsidR="00907F0A" w:rsidRPr="00322B8C" w:rsidRDefault="00907F0A" w:rsidP="00907F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>1.0</w:t>
            </w:r>
          </w:p>
        </w:tc>
        <w:tc>
          <w:tcPr>
            <w:tcW w:w="18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908EB2C" w14:textId="77777777" w:rsidR="00907F0A" w:rsidRPr="00322B8C" w:rsidRDefault="00907F0A" w:rsidP="00A344B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21FD38A" w14:textId="094B0397" w:rsidR="00907F0A" w:rsidRPr="00322B8C" w:rsidRDefault="00907F0A" w:rsidP="00A344B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>Sjedi, sluša, debatira u vezi predavanja, aktivno sudjeluje u nastavi.</w:t>
            </w:r>
          </w:p>
        </w:tc>
        <w:tc>
          <w:tcPr>
            <w:tcW w:w="6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FE2DD96" w14:textId="77777777" w:rsidR="00907F0A" w:rsidRPr="00322B8C" w:rsidRDefault="00907F0A" w:rsidP="00A344B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7357532" w14:textId="1DD561D1" w:rsidR="00907F0A" w:rsidRPr="00322B8C" w:rsidRDefault="00907F0A" w:rsidP="00A344B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6" w:space="0" w:color="auto"/>
            </w:tcBorders>
            <w:hideMark/>
          </w:tcPr>
          <w:p w14:paraId="07F023C8" w14:textId="1E165DFA" w:rsidR="00907F0A" w:rsidRPr="00322B8C" w:rsidRDefault="00907F0A" w:rsidP="00A344B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</w:tr>
      <w:tr w:rsidR="00A14C7B" w:rsidRPr="00D11AD0" w14:paraId="7B2F9005" w14:textId="77777777" w:rsidTr="00D86B24">
        <w:trPr>
          <w:trHeight w:val="1560"/>
        </w:trPr>
        <w:tc>
          <w:tcPr>
            <w:tcW w:w="607" w:type="pct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</w:tcPr>
          <w:p w14:paraId="366DA4AD" w14:textId="3BE588DF" w:rsidR="00A14C7B" w:rsidRPr="00322B8C" w:rsidRDefault="00A14C7B" w:rsidP="00A14C7B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>Kolokvij 1</w:t>
            </w:r>
          </w:p>
        </w:tc>
        <w:tc>
          <w:tcPr>
            <w:tcW w:w="4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5341D0" w14:textId="6FC0B803" w:rsidR="00A14C7B" w:rsidRPr="00322B8C" w:rsidRDefault="00A14C7B" w:rsidP="00A14C7B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>0.5</w:t>
            </w:r>
          </w:p>
        </w:tc>
        <w:tc>
          <w:tcPr>
            <w:tcW w:w="18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059516" w14:textId="77777777" w:rsidR="00A344B1" w:rsidRDefault="00A14C7B" w:rsidP="00A344B1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bookmarkStart w:id="1" w:name="OLE_LINK1"/>
            <w:bookmarkStart w:id="2" w:name="OLE_LINK2"/>
            <w:r w:rsidRPr="00322B8C">
              <w:rPr>
                <w:rFonts w:ascii="Verdana" w:hAnsi="Verdana" w:cs="Tahoma"/>
                <w:sz w:val="20"/>
                <w:szCs w:val="20"/>
              </w:rPr>
              <w:t xml:space="preserve">Izračunati gubitke sile prednapinjanja.                Analiza i proračun presjeka za granično stanje nosivosti.      </w:t>
            </w:r>
          </w:p>
          <w:p w14:paraId="40108E8C" w14:textId="29352304" w:rsidR="00A14C7B" w:rsidRPr="00322B8C" w:rsidRDefault="00A14C7B" w:rsidP="00A344B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>Analiza i proračun presjeka za granično stanje uporabljivosti.                                                    Primijeniti ekvivalentno opterećenje i metodu uravnoteženja opterećenja.</w:t>
            </w:r>
            <w:bookmarkEnd w:id="1"/>
            <w:bookmarkEnd w:id="2"/>
          </w:p>
        </w:tc>
        <w:tc>
          <w:tcPr>
            <w:tcW w:w="93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395D5C" w14:textId="3B5AD7D2" w:rsidR="00A14C7B" w:rsidRPr="00322B8C" w:rsidRDefault="00A14C7B" w:rsidP="00A344B1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>Individualna priprema studenta za kolokvij, dolazak na konzultacije, aktivnost na nastavi.</w:t>
            </w:r>
          </w:p>
        </w:tc>
        <w:tc>
          <w:tcPr>
            <w:tcW w:w="6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1679F1" w14:textId="77777777" w:rsidR="00A14C7B" w:rsidRPr="00322B8C" w:rsidRDefault="00A14C7B" w:rsidP="00A344B1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>Bodovanje prema prethodno dogovoreni kriterijima.</w:t>
            </w:r>
          </w:p>
          <w:p w14:paraId="71BF7DB7" w14:textId="2450E68C" w:rsidR="00A14C7B" w:rsidRPr="00322B8C" w:rsidRDefault="00A14C7B" w:rsidP="00A344B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46D9E1" w14:textId="4EA95416" w:rsidR="00A14C7B" w:rsidRPr="00322B8C" w:rsidRDefault="00A14C7B" w:rsidP="00A344B1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6" w:space="0" w:color="auto"/>
            </w:tcBorders>
          </w:tcPr>
          <w:p w14:paraId="6B216514" w14:textId="510BB7EB" w:rsidR="00A14C7B" w:rsidRPr="00322B8C" w:rsidRDefault="00A14C7B" w:rsidP="00A344B1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>20</w:t>
            </w:r>
          </w:p>
        </w:tc>
      </w:tr>
      <w:tr w:rsidR="00A14C7B" w:rsidRPr="00D11AD0" w14:paraId="03DB571A" w14:textId="77777777" w:rsidTr="00D86B24">
        <w:trPr>
          <w:trHeight w:val="1560"/>
        </w:trPr>
        <w:tc>
          <w:tcPr>
            <w:tcW w:w="607" w:type="pct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</w:tcPr>
          <w:p w14:paraId="50647294" w14:textId="499B89BD" w:rsidR="00A14C7B" w:rsidRPr="00322B8C" w:rsidRDefault="00A14C7B" w:rsidP="00A14C7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>Kolokvij 2</w:t>
            </w:r>
          </w:p>
        </w:tc>
        <w:tc>
          <w:tcPr>
            <w:tcW w:w="4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8C74D4" w14:textId="6EFFE98E" w:rsidR="00A14C7B" w:rsidRPr="00322B8C" w:rsidRDefault="00A14C7B" w:rsidP="00A14C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>0.5</w:t>
            </w:r>
          </w:p>
        </w:tc>
        <w:tc>
          <w:tcPr>
            <w:tcW w:w="18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8D28DE" w14:textId="77777777" w:rsidR="00A344B1" w:rsidRDefault="00A14C7B" w:rsidP="00A344B1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 xml:space="preserve">Izračunati gubitke sile prednapinjanja.                Analiza i proračun presjeka za granično stanje nosivosti.     </w:t>
            </w:r>
          </w:p>
          <w:p w14:paraId="7F6AB36A" w14:textId="2065B361" w:rsidR="00A14C7B" w:rsidRPr="00322B8C" w:rsidRDefault="00A14C7B" w:rsidP="00A344B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>Analiza i proračun presjeka za granično stanje uporabljivosti.                                                    Primijeniti ekvivalentno opterećenje i metodu uravnoteženja opterećenja.</w:t>
            </w:r>
          </w:p>
        </w:tc>
        <w:tc>
          <w:tcPr>
            <w:tcW w:w="93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B71F7DF" w14:textId="776CD1F6" w:rsidR="00A14C7B" w:rsidRPr="00322B8C" w:rsidRDefault="00A14C7B" w:rsidP="00A344B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>Individualna priprema studenta za kolokvij, dolazak na konzultacije, aktivnost na nastavi.</w:t>
            </w:r>
          </w:p>
        </w:tc>
        <w:tc>
          <w:tcPr>
            <w:tcW w:w="6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BFBD9C" w14:textId="77777777" w:rsidR="00A14C7B" w:rsidRPr="00322B8C" w:rsidRDefault="00A14C7B" w:rsidP="00A344B1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>Bodovanje prema prethodno dogovorenim kriterijima.</w:t>
            </w:r>
          </w:p>
          <w:p w14:paraId="1E3F0459" w14:textId="6AD9CB3B" w:rsidR="00A14C7B" w:rsidRPr="00322B8C" w:rsidRDefault="00A14C7B" w:rsidP="00A344B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96981B" w14:textId="4056942A" w:rsidR="00A14C7B" w:rsidRPr="00322B8C" w:rsidRDefault="00A14C7B" w:rsidP="00A344B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6" w:space="0" w:color="auto"/>
            </w:tcBorders>
          </w:tcPr>
          <w:p w14:paraId="1656327B" w14:textId="547EE14E" w:rsidR="00A14C7B" w:rsidRPr="00322B8C" w:rsidRDefault="00A14C7B" w:rsidP="00A344B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>20</w:t>
            </w:r>
          </w:p>
        </w:tc>
      </w:tr>
      <w:tr w:rsidR="00A14C7B" w:rsidRPr="00D11AD0" w14:paraId="4BDB5498" w14:textId="77777777" w:rsidTr="00D86B24">
        <w:trPr>
          <w:trHeight w:val="1560"/>
        </w:trPr>
        <w:tc>
          <w:tcPr>
            <w:tcW w:w="607" w:type="pct"/>
            <w:tcBorders>
              <w:top w:val="dashed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916C19D" w14:textId="22964335" w:rsidR="00A14C7B" w:rsidRPr="00322B8C" w:rsidRDefault="00A14C7B" w:rsidP="00A14C7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>Program</w:t>
            </w:r>
          </w:p>
        </w:tc>
        <w:tc>
          <w:tcPr>
            <w:tcW w:w="45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9460" w14:textId="799D01DF" w:rsidR="00A14C7B" w:rsidRPr="00322B8C" w:rsidRDefault="00A14C7B" w:rsidP="00A14C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>1.0</w:t>
            </w:r>
          </w:p>
        </w:tc>
        <w:tc>
          <w:tcPr>
            <w:tcW w:w="187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44E9" w14:textId="77777777" w:rsidR="00A344B1" w:rsidRDefault="00A14C7B" w:rsidP="00A344B1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 xml:space="preserve">Izračunati gubitke sile prednapinjanja.                Analiza i proračun presjeka za granično stanje nosivosti.  </w:t>
            </w:r>
          </w:p>
          <w:p w14:paraId="187F57B8" w14:textId="11239316" w:rsidR="00A14C7B" w:rsidRPr="00322B8C" w:rsidRDefault="00A14C7B" w:rsidP="00A344B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>Proračun prednapetog nosača.</w:t>
            </w:r>
          </w:p>
        </w:tc>
        <w:tc>
          <w:tcPr>
            <w:tcW w:w="93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8AF4" w14:textId="02022CBD" w:rsidR="00A14C7B" w:rsidRPr="00322B8C" w:rsidRDefault="00A14C7B" w:rsidP="00A344B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>Samostalna i individalna priprema i izrada programa. Dolazak na konzultacije, aktivnost na nastavi.</w:t>
            </w:r>
          </w:p>
        </w:tc>
        <w:tc>
          <w:tcPr>
            <w:tcW w:w="65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BD8F" w14:textId="287AEEE2" w:rsidR="00A14C7B" w:rsidRPr="00322B8C" w:rsidRDefault="00A14C7B" w:rsidP="00A344B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>Bodovanje prema prethodno dogovorenim kriterijima.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A33E" w14:textId="0F2B0BA1" w:rsidR="00A14C7B" w:rsidRPr="00322B8C" w:rsidRDefault="00A14C7B" w:rsidP="00A344B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>15</w:t>
            </w:r>
          </w:p>
        </w:tc>
        <w:tc>
          <w:tcPr>
            <w:tcW w:w="25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464FCBC1" w14:textId="0169DA76" w:rsidR="00A14C7B" w:rsidRPr="00322B8C" w:rsidRDefault="00A14C7B" w:rsidP="00A344B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hAnsi="Verdana" w:cs="Tahoma"/>
                <w:sz w:val="20"/>
                <w:szCs w:val="20"/>
              </w:rPr>
              <w:t>30</w:t>
            </w:r>
          </w:p>
        </w:tc>
      </w:tr>
      <w:tr w:rsidR="00322B8C" w:rsidRPr="00D11AD0" w14:paraId="1C2B3707" w14:textId="77777777" w:rsidTr="00D86B24">
        <w:trPr>
          <w:trHeight w:val="630"/>
        </w:trPr>
        <w:tc>
          <w:tcPr>
            <w:tcW w:w="60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FA4816" w14:textId="3F536B9A" w:rsidR="00322B8C" w:rsidRPr="00322B8C" w:rsidRDefault="00322B8C" w:rsidP="00322B8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2B8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Aktivnosti tijekom nastave ukupno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8C6B09" w14:textId="7E53D1CD" w:rsidR="00322B8C" w:rsidRPr="00322B8C" w:rsidRDefault="00322B8C" w:rsidP="00322B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2B8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3.0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82A365" w14:textId="70A4A406" w:rsidR="00322B8C" w:rsidRPr="00322B8C" w:rsidRDefault="00322B8C" w:rsidP="00A344B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71F136" w14:textId="77357270" w:rsidR="00322B8C" w:rsidRPr="00322B8C" w:rsidRDefault="00322B8C" w:rsidP="00A344B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199465" w14:textId="5874210E" w:rsidR="00322B8C" w:rsidRPr="00322B8C" w:rsidRDefault="00322B8C" w:rsidP="00A344B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A123B1" w14:textId="7A25055A" w:rsidR="00322B8C" w:rsidRPr="00322B8C" w:rsidRDefault="00322B8C" w:rsidP="00A344B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35 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C4CEA3D" w14:textId="794B43C7" w:rsidR="00322B8C" w:rsidRPr="00322B8C" w:rsidRDefault="00322B8C" w:rsidP="00A344B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70 </w:t>
            </w:r>
          </w:p>
        </w:tc>
      </w:tr>
      <w:tr w:rsidR="00322B8C" w:rsidRPr="00D11AD0" w14:paraId="32EC3146" w14:textId="77777777" w:rsidTr="00D86B24">
        <w:trPr>
          <w:trHeight w:val="480"/>
        </w:trPr>
        <w:tc>
          <w:tcPr>
            <w:tcW w:w="60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079DC2" w14:textId="23A0240C" w:rsidR="00322B8C" w:rsidRPr="00322B8C" w:rsidRDefault="00322B8C" w:rsidP="00322B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2B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Završni ispit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5670" w14:textId="5193AB36" w:rsidR="00322B8C" w:rsidRPr="00322B8C" w:rsidRDefault="00322B8C" w:rsidP="00322B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2B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Pr="00322B8C">
              <w:rPr>
                <w:rFonts w:ascii="Verdana" w:hAnsi="Verdana" w:cs="Tahoma"/>
                <w:sz w:val="20"/>
                <w:szCs w:val="20"/>
              </w:rPr>
              <w:t>1.0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2211" w14:textId="77777777" w:rsidR="00322B8C" w:rsidRPr="00322B8C" w:rsidRDefault="00322B8C" w:rsidP="00A3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2B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Opisati principe prednapinjanja i razlikovati metode prednapinjanja.</w:t>
            </w:r>
          </w:p>
          <w:p w14:paraId="3753ABC9" w14:textId="77777777" w:rsidR="00322B8C" w:rsidRPr="00322B8C" w:rsidRDefault="00322B8C" w:rsidP="00A3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2B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Primijeniti ekvivalentno opterećenje i metodu uravnoteženja opterećenja.</w:t>
            </w:r>
          </w:p>
          <w:p w14:paraId="38C1F859" w14:textId="1FF20E0C" w:rsidR="00322B8C" w:rsidRPr="00322B8C" w:rsidRDefault="00322B8C" w:rsidP="00A344B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Proračun prednapetog nosača. 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958A" w14:textId="77777777" w:rsidR="00322B8C" w:rsidRPr="00322B8C" w:rsidRDefault="00322B8C" w:rsidP="00A3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2B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Ponavljanje</w:t>
            </w:r>
          </w:p>
          <w:p w14:paraId="0C8FE7CE" w14:textId="51A284EE" w:rsidR="00322B8C" w:rsidRPr="00322B8C" w:rsidRDefault="00322B8C" w:rsidP="00A344B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usvojenog gradiva.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8855" w14:textId="77777777" w:rsidR="00322B8C" w:rsidRPr="00322B8C" w:rsidRDefault="00322B8C" w:rsidP="00A3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2B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Bodovanje prema</w:t>
            </w:r>
          </w:p>
          <w:p w14:paraId="41C517F8" w14:textId="77777777" w:rsidR="00322B8C" w:rsidRPr="00322B8C" w:rsidRDefault="00322B8C" w:rsidP="00A34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2B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prethodno dogovorenim</w:t>
            </w:r>
          </w:p>
          <w:p w14:paraId="41004F19" w14:textId="41355EEF" w:rsidR="00322B8C" w:rsidRPr="00322B8C" w:rsidRDefault="00322B8C" w:rsidP="00A344B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kriterijima.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C651" w14:textId="51BB0EC5" w:rsidR="00322B8C" w:rsidRPr="00322B8C" w:rsidRDefault="00322B8C" w:rsidP="00A344B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7C30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08D56CC" w14:textId="10327482" w:rsidR="00322B8C" w:rsidRPr="00322B8C" w:rsidRDefault="007C3003" w:rsidP="00A344B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30</w:t>
            </w:r>
            <w:r w:rsidR="00322B8C" w:rsidRPr="00322B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22B8C" w:rsidRPr="00D11AD0" w14:paraId="12EEA538" w14:textId="77777777" w:rsidTr="00D86B24">
        <w:trPr>
          <w:trHeight w:val="450"/>
        </w:trPr>
        <w:tc>
          <w:tcPr>
            <w:tcW w:w="607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83071A" w14:textId="1100F3B5" w:rsidR="00322B8C" w:rsidRPr="00322B8C" w:rsidRDefault="00322B8C" w:rsidP="00322B8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2B8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7E50C6" w14:textId="6C921B20" w:rsidR="00322B8C" w:rsidRPr="00322B8C" w:rsidRDefault="00322B8C" w:rsidP="00322B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2B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Pr="00322B8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4.0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04FA47" w14:textId="3C27998E" w:rsidR="00322B8C" w:rsidRPr="00322B8C" w:rsidRDefault="00322B8C" w:rsidP="00322B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8C698B" w14:textId="563AAB09" w:rsidR="00322B8C" w:rsidRPr="00322B8C" w:rsidRDefault="00322B8C" w:rsidP="00322B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939487" w14:textId="23C058EE" w:rsidR="00322B8C" w:rsidRPr="00322B8C" w:rsidRDefault="00322B8C" w:rsidP="00322B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22B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861898" w14:textId="665F54E8" w:rsidR="00322B8C" w:rsidRPr="00322B8C" w:rsidRDefault="00322B8C" w:rsidP="00322B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2B8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0CCF700D" w14:textId="7E0D2A22" w:rsidR="00322B8C" w:rsidRPr="00322B8C" w:rsidRDefault="00322B8C" w:rsidP="00322B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2B8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322B8C" w:rsidRPr="00D11AD0" w14:paraId="2F838B1D" w14:textId="77777777" w:rsidTr="00D11AD0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7BD4A" w14:textId="77777777" w:rsidR="00322B8C" w:rsidRPr="00D11AD0" w:rsidRDefault="00322B8C" w:rsidP="0032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NAPOMENA: 1 ECTS predstavlja 30 sati rada studenta.</w:t>
            </w:r>
          </w:p>
        </w:tc>
      </w:tr>
    </w:tbl>
    <w:p w14:paraId="6AA258D8" w14:textId="77777777" w:rsidR="00D11AD0" w:rsidRDefault="00D11AD0">
      <w:pPr>
        <w:rPr>
          <w:rFonts w:ascii="Verdana" w:hAnsi="Verdana" w:cs="Calibri"/>
          <w:b/>
          <w:color w:val="444444"/>
          <w:sz w:val="20"/>
          <w:szCs w:val="20"/>
          <w:u w:val="single"/>
          <w:shd w:val="clear" w:color="auto" w:fill="FFFFFF"/>
        </w:rPr>
      </w:pPr>
    </w:p>
    <w:p w14:paraId="32C2E606" w14:textId="77777777" w:rsidR="00D11AD0" w:rsidRDefault="00D11AD0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  <w:r w:rsidRPr="00D11AD0"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  <w:t>Dodatna pojašnjenja</w:t>
      </w:r>
    </w:p>
    <w:p w14:paraId="6FFBD3EC" w14:textId="77777777" w:rsidR="00D11AD0" w:rsidRDefault="00D11AD0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</w:p>
    <w:tbl>
      <w:tblPr>
        <w:tblW w:w="5000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004"/>
      </w:tblGrid>
      <w:tr w:rsidR="00D11AD0" w:rsidRPr="00D11AD0" w14:paraId="573D8C3A" w14:textId="77777777" w:rsidTr="00D11AD0">
        <w:trPr>
          <w:trHeight w:val="3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ADFF6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3. STJECANJE PRAKTIČNIH KOMPETENCIJA I SAMOSTALNI RAD STUDENTA </w:t>
            </w:r>
          </w:p>
        </w:tc>
      </w:tr>
      <w:tr w:rsidR="00D11AD0" w:rsidRPr="00D11AD0" w14:paraId="30DCCCAD" w14:textId="77777777" w:rsidTr="00D11AD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AF6883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4C529ED" w14:textId="77777777" w:rsidR="003878A1" w:rsidRDefault="003878A1">
      <w:pPr>
        <w:rPr>
          <w:rFonts w:ascii="Verdana" w:hAnsi="Verdana"/>
          <w:i/>
          <w:sz w:val="20"/>
          <w:szCs w:val="20"/>
        </w:rPr>
      </w:pPr>
    </w:p>
    <w:p w14:paraId="68B654B6" w14:textId="77777777" w:rsidR="00D11AD0" w:rsidRDefault="00D11AD0">
      <w:pPr>
        <w:rPr>
          <w:rFonts w:ascii="Verdana" w:hAnsi="Verdana"/>
          <w:i/>
          <w:sz w:val="20"/>
          <w:szCs w:val="20"/>
        </w:rPr>
      </w:pPr>
      <w:r w:rsidRPr="00D11AD0">
        <w:rPr>
          <w:rFonts w:ascii="Verdana" w:hAnsi="Verdana"/>
          <w:i/>
          <w:sz w:val="20"/>
          <w:szCs w:val="20"/>
        </w:rPr>
        <w:t>Stjecanje praktičnih kompetencija kroz nastavu izraženo u ECTS-ima</w:t>
      </w:r>
      <w:r w:rsidRPr="00D11AD0">
        <w:rPr>
          <w:rFonts w:ascii="Verdana" w:hAnsi="Verdana"/>
          <w:i/>
          <w:sz w:val="20"/>
          <w:szCs w:val="20"/>
        </w:rPr>
        <w:tab/>
      </w: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17"/>
        <w:gridCol w:w="4293"/>
        <w:gridCol w:w="4271"/>
        <w:gridCol w:w="4277"/>
      </w:tblGrid>
      <w:tr w:rsidR="00D11AD0" w:rsidRPr="00D11AD0" w14:paraId="21821BBE" w14:textId="77777777" w:rsidTr="00D11AD0">
        <w:trPr>
          <w:trHeight w:val="795"/>
        </w:trPr>
        <w:tc>
          <w:tcPr>
            <w:tcW w:w="40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0157D6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177B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153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DB3E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Seminar, program, projektni zadatak i ostalo</w:t>
            </w:r>
          </w:p>
        </w:tc>
        <w:tc>
          <w:tcPr>
            <w:tcW w:w="1532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43E623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Laboratorijska nastava</w:t>
            </w:r>
          </w:p>
        </w:tc>
      </w:tr>
      <w:tr w:rsidR="00D11AD0" w:rsidRPr="00D11AD0" w14:paraId="428957D1" w14:textId="77777777" w:rsidTr="00D11AD0">
        <w:trPr>
          <w:trHeight w:val="630"/>
        </w:trPr>
        <w:tc>
          <w:tcPr>
            <w:tcW w:w="40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0CBA3F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3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91E7B2" w14:textId="750DD7E9" w:rsidR="00D11AD0" w:rsidRPr="00322B8C" w:rsidRDefault="00322B8C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22B8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770CE" w14:textId="2F20FBE2" w:rsidR="00D11AD0" w:rsidRPr="00322B8C" w:rsidRDefault="00322B8C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hr-HR"/>
              </w:rPr>
            </w:pPr>
            <w:r w:rsidRPr="00322B8C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hr-HR"/>
              </w:rPr>
              <w:t>4.0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7CBEED82" w14:textId="1F6BD8DB" w:rsidR="00D11AD0" w:rsidRPr="00322B8C" w:rsidRDefault="00322B8C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hr-HR"/>
              </w:rPr>
            </w:pPr>
            <w:r w:rsidRPr="00322B8C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hr-HR"/>
              </w:rPr>
              <w:t>0</w:t>
            </w:r>
          </w:p>
        </w:tc>
      </w:tr>
    </w:tbl>
    <w:p w14:paraId="6E36661F" w14:textId="77777777" w:rsidR="00D11AD0" w:rsidRDefault="00D11AD0">
      <w:pPr>
        <w:rPr>
          <w:rFonts w:ascii="Verdana" w:hAnsi="Verdana"/>
          <w:i/>
          <w:sz w:val="20"/>
          <w:szCs w:val="20"/>
        </w:rPr>
      </w:pPr>
      <w:r w:rsidRPr="00D11AD0">
        <w:rPr>
          <w:rFonts w:ascii="Verdana" w:hAnsi="Verdana"/>
          <w:i/>
          <w:sz w:val="20"/>
          <w:szCs w:val="20"/>
        </w:rPr>
        <w:tab/>
      </w:r>
      <w:r w:rsidRPr="00D11AD0">
        <w:rPr>
          <w:rFonts w:ascii="Verdana" w:hAnsi="Verdana"/>
          <w:i/>
          <w:sz w:val="20"/>
          <w:szCs w:val="20"/>
        </w:rPr>
        <w:tab/>
      </w:r>
      <w:r w:rsidRPr="00D11AD0">
        <w:rPr>
          <w:rFonts w:ascii="Verdana" w:hAnsi="Verdana"/>
          <w:i/>
          <w:sz w:val="20"/>
          <w:szCs w:val="20"/>
        </w:rPr>
        <w:tab/>
      </w:r>
    </w:p>
    <w:p w14:paraId="2C8E12D3" w14:textId="77777777" w:rsidR="00D11AD0" w:rsidRDefault="00D11AD0">
      <w:pP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Udio samostalnog rada studenta na kolegiju izražen u ECTS-ima i satima</w:t>
      </w:r>
    </w:p>
    <w:tbl>
      <w:tblPr>
        <w:tblW w:w="734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53"/>
        <w:gridCol w:w="1418"/>
        <w:gridCol w:w="1559"/>
        <w:gridCol w:w="1559"/>
        <w:gridCol w:w="1559"/>
      </w:tblGrid>
      <w:tr w:rsidR="00D11AD0" w:rsidRPr="00D11AD0" w14:paraId="61EB2F73" w14:textId="77777777" w:rsidTr="65E66F5A">
        <w:trPr>
          <w:trHeight w:val="390"/>
        </w:trPr>
        <w:tc>
          <w:tcPr>
            <w:tcW w:w="125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38645DC7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31BF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Aktivna nastava</w:t>
            </w: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115341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Samostalni rad studenta</w:t>
            </w:r>
          </w:p>
        </w:tc>
      </w:tr>
      <w:tr w:rsidR="003878A1" w:rsidRPr="00D11AD0" w14:paraId="42EDB3B5" w14:textId="77777777" w:rsidTr="65E66F5A">
        <w:trPr>
          <w:trHeight w:val="390"/>
        </w:trPr>
        <w:tc>
          <w:tcPr>
            <w:tcW w:w="1253" w:type="dxa"/>
            <w:vMerge/>
            <w:vAlign w:val="center"/>
            <w:hideMark/>
          </w:tcPr>
          <w:p w14:paraId="135E58C4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8FE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9B20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B159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3A71E90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</w:tr>
      <w:tr w:rsidR="003878A1" w:rsidRPr="00D11AD0" w14:paraId="62EBF9A1" w14:textId="77777777" w:rsidTr="65E66F5A">
        <w:trPr>
          <w:trHeight w:val="450"/>
        </w:trPr>
        <w:tc>
          <w:tcPr>
            <w:tcW w:w="1253" w:type="dxa"/>
            <w:vMerge/>
            <w:vAlign w:val="center"/>
            <w:hideMark/>
          </w:tcPr>
          <w:p w14:paraId="0C6C2CD5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9E88E4" w14:textId="799154E9" w:rsidR="00D11AD0" w:rsidRPr="00D86B24" w:rsidRDefault="00D86B24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86B2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8C98E9" w14:textId="57736135" w:rsidR="00D11AD0" w:rsidRPr="00D86B24" w:rsidRDefault="00D86B24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hr-HR"/>
              </w:rPr>
            </w:pPr>
            <w:r w:rsidRPr="00D86B24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9F8E76" w14:textId="0065241F" w:rsidR="00D11AD0" w:rsidRPr="00D86B24" w:rsidRDefault="00D86B24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hr-HR"/>
              </w:rPr>
            </w:pPr>
            <w:r w:rsidRPr="00D86B24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hr-HR"/>
              </w:rPr>
              <w:t>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18863E" w14:textId="43276206" w:rsidR="00D11AD0" w:rsidRPr="00D86B24" w:rsidRDefault="00D86B24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hr-HR"/>
              </w:rPr>
            </w:pPr>
            <w:r w:rsidRPr="00D86B24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hr-HR"/>
              </w:rPr>
              <w:t>75</w:t>
            </w:r>
          </w:p>
        </w:tc>
      </w:tr>
      <w:tr w:rsidR="00D11AD0" w:rsidRPr="00D11AD0" w14:paraId="25AAED76" w14:textId="77777777" w:rsidTr="65E66F5A">
        <w:trPr>
          <w:trHeight w:val="615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79D3AF6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Ukupno              ECTS-a*</w:t>
            </w:r>
          </w:p>
        </w:tc>
        <w:tc>
          <w:tcPr>
            <w:tcW w:w="609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F69B9A" w14:textId="7D9C8B1A" w:rsidR="00D11AD0" w:rsidRPr="00D11AD0" w:rsidRDefault="00D86B24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22B8C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hr-HR"/>
              </w:rPr>
              <w:t>4.0</w:t>
            </w:r>
          </w:p>
        </w:tc>
      </w:tr>
      <w:tr w:rsidR="00D11AD0" w:rsidRPr="00D11AD0" w14:paraId="4A95F9BD" w14:textId="77777777" w:rsidTr="65E66F5A">
        <w:trPr>
          <w:trHeight w:val="390"/>
        </w:trPr>
        <w:tc>
          <w:tcPr>
            <w:tcW w:w="7348" w:type="dxa"/>
            <w:gridSpan w:val="5"/>
            <w:tcBorders>
              <w:top w:val="double" w:sz="6" w:space="0" w:color="auto"/>
              <w:left w:val="nil"/>
              <w:bottom w:val="nil"/>
            </w:tcBorders>
            <w:noWrap/>
            <w:hideMark/>
          </w:tcPr>
          <w:p w14:paraId="709701CB" w14:textId="6EA62706" w:rsidR="00D11AD0" w:rsidRPr="00D11AD0" w:rsidRDefault="00D11AD0" w:rsidP="65E6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65E66F5A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* odgovara broju ECTS-a kolegija</w:t>
            </w:r>
          </w:p>
          <w:p w14:paraId="2697CB39" w14:textId="2D6563E0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776BC40A" w14:textId="1035CEC3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0B004F20" w14:textId="13127E2D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337923B0" w14:textId="5E03C228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3C4437F7" w14:textId="7D38795B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7132"/>
            </w:tblGrid>
            <w:tr w:rsidR="65E66F5A" w14:paraId="5A00A072" w14:textId="77777777" w:rsidTr="65E66F5A">
              <w:trPr>
                <w:trHeight w:val="390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70EBB09" w14:textId="3733F799" w:rsidR="65E66F5A" w:rsidRDefault="65E66F5A">
                  <w:r w:rsidRPr="65E66F5A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  <w:sz w:val="20"/>
                      <w:szCs w:val="20"/>
                    </w:rPr>
                    <w:t>4. LITERATURA</w:t>
                  </w:r>
                </w:p>
              </w:tc>
            </w:tr>
          </w:tbl>
          <w:p w14:paraId="1476A61F" w14:textId="1436725C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416"/>
              <w:gridCol w:w="6698"/>
            </w:tblGrid>
            <w:tr w:rsidR="65E66F5A" w14:paraId="07B516EB" w14:textId="77777777" w:rsidTr="00322B8C">
              <w:trPr>
                <w:trHeight w:val="390"/>
              </w:trPr>
              <w:tc>
                <w:tcPr>
                  <w:tcW w:w="7114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59A41F3" w14:textId="41F9C56B" w:rsidR="65E66F5A" w:rsidRDefault="65E66F5A" w:rsidP="65E66F5A">
                  <w:r w:rsidRPr="65E66F5A">
                    <w:rPr>
                      <w:rFonts w:ascii="Verdana" w:eastAsia="Verdana" w:hAnsi="Verdana" w:cs="Verdan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Obavezna</w:t>
                  </w:r>
                </w:p>
              </w:tc>
            </w:tr>
            <w:tr w:rsidR="00322B8C" w14:paraId="2DFD0880" w14:textId="77777777" w:rsidTr="00322B8C">
              <w:trPr>
                <w:trHeight w:val="390"/>
              </w:trPr>
              <w:tc>
                <w:tcPr>
                  <w:tcW w:w="416" w:type="dxa"/>
                  <w:tcBorders>
                    <w:top w:val="single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D454F2" w14:textId="6D4B578A" w:rsidR="00322B8C" w:rsidRDefault="00322B8C" w:rsidP="00322B8C">
                  <w:pPr>
                    <w:jc w:val="center"/>
                  </w:pPr>
                  <w:r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</w:tcPr>
                <w:p w14:paraId="7D0022EA" w14:textId="38538431" w:rsidR="00322B8C" w:rsidRPr="00322B8C" w:rsidRDefault="00322B8C" w:rsidP="00322B8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322B8C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  <w:t>J.Radić: Betonske konstrukcije-priručnik,Andris, Zagreb, 2005.</w:t>
                  </w:r>
                </w:p>
              </w:tc>
            </w:tr>
            <w:tr w:rsidR="00322B8C" w14:paraId="524E89F0" w14:textId="77777777" w:rsidTr="00322B8C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F57509" w14:textId="6D92D846" w:rsidR="00322B8C" w:rsidRDefault="00322B8C" w:rsidP="00322B8C">
                  <w:pPr>
                    <w:jc w:val="center"/>
                  </w:pPr>
                  <w:r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</w:tcPr>
                <w:p w14:paraId="75346C5F" w14:textId="77032E41" w:rsidR="00322B8C" w:rsidRPr="00322B8C" w:rsidRDefault="00322B8C" w:rsidP="00322B8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322B8C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  <w:t>J.Radić: Betonske konstrukcije-riješeni primjeri,Andris, Zagreb, 2006.</w:t>
                  </w:r>
                </w:p>
              </w:tc>
            </w:tr>
            <w:tr w:rsidR="00322B8C" w14:paraId="2CE0E8A7" w14:textId="77777777" w:rsidTr="00322B8C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5A8F65" w14:textId="2B8D0FFB" w:rsidR="00322B8C" w:rsidRDefault="00322B8C" w:rsidP="00322B8C">
                  <w:pPr>
                    <w:jc w:val="center"/>
                  </w:pPr>
                  <w:r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</w:tcPr>
                <w:p w14:paraId="1F9F856E" w14:textId="50126760" w:rsidR="00322B8C" w:rsidRPr="00322B8C" w:rsidRDefault="00322B8C" w:rsidP="00322B8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322B8C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  <w:t>Tomičić, I.: Betonske konstrukcije, DHGK, Zagreb, 1996.</w:t>
                  </w:r>
                </w:p>
              </w:tc>
            </w:tr>
            <w:tr w:rsidR="00322B8C" w14:paraId="7164B51F" w14:textId="77777777" w:rsidTr="00322B8C">
              <w:trPr>
                <w:trHeight w:val="555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525792" w14:textId="06290696" w:rsidR="00322B8C" w:rsidRDefault="00322B8C" w:rsidP="00322B8C"/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double" w:sz="5" w:space="0" w:color="auto"/>
                  </w:tcBorders>
                </w:tcPr>
                <w:p w14:paraId="4038D644" w14:textId="6D14C023" w:rsidR="00322B8C" w:rsidRPr="00322B8C" w:rsidRDefault="00322B8C" w:rsidP="00322B8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322B8C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Mosley W.H., Hulse R., Bungey J.H.: Reinforced concrete Design to Eurocode 2, Macmillan Press LTD, 1996.     </w:t>
                  </w:r>
                </w:p>
              </w:tc>
            </w:tr>
            <w:tr w:rsidR="65E66F5A" w14:paraId="2D0D01E1" w14:textId="77777777" w:rsidTr="00322B8C">
              <w:trPr>
                <w:trHeight w:val="390"/>
              </w:trPr>
              <w:tc>
                <w:tcPr>
                  <w:tcW w:w="7114" w:type="dxa"/>
                  <w:gridSpan w:val="2"/>
                  <w:tcBorders>
                    <w:top w:val="single" w:sz="4" w:space="0" w:color="auto"/>
                    <w:left w:val="double" w:sz="5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904BF2A" w14:textId="157D5D05" w:rsidR="65E66F5A" w:rsidRDefault="65E66F5A" w:rsidP="65E66F5A">
                  <w:r w:rsidRPr="65E66F5A">
                    <w:rPr>
                      <w:rFonts w:ascii="Verdana" w:eastAsia="Verdana" w:hAnsi="Verdana" w:cs="Verdan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Dodatna</w:t>
                  </w:r>
                </w:p>
              </w:tc>
            </w:tr>
            <w:tr w:rsidR="00322B8C" w14:paraId="4A6A732C" w14:textId="77777777" w:rsidTr="006104C8">
              <w:trPr>
                <w:trHeight w:val="390"/>
              </w:trPr>
              <w:tc>
                <w:tcPr>
                  <w:tcW w:w="416" w:type="dxa"/>
                  <w:tcBorders>
                    <w:top w:val="single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A0868A" w14:textId="342C910A" w:rsidR="00322B8C" w:rsidRDefault="00322B8C" w:rsidP="00322B8C">
                  <w:pPr>
                    <w:jc w:val="center"/>
                  </w:pPr>
                  <w:r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</w:tcPr>
                <w:p w14:paraId="4DDC1737" w14:textId="2CB88D59" w:rsidR="00322B8C" w:rsidRPr="00322B8C" w:rsidRDefault="00322B8C" w:rsidP="00322B8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322B8C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  <w:t>Nilson A.H., Winter G.: Design of concrete structures, McGrau-Hill, Inc., 1987.</w:t>
                  </w:r>
                </w:p>
              </w:tc>
            </w:tr>
            <w:tr w:rsidR="00322B8C" w14:paraId="53F4CF69" w14:textId="77777777" w:rsidTr="006104C8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72C6F7" w14:textId="65DCB77A" w:rsidR="00322B8C" w:rsidRDefault="00322B8C" w:rsidP="00322B8C">
                  <w:pPr>
                    <w:jc w:val="center"/>
                  </w:pPr>
                  <w:r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</w:tcPr>
                <w:p w14:paraId="564693A3" w14:textId="3F135AB6" w:rsidR="00322B8C" w:rsidRPr="00322B8C" w:rsidRDefault="00322B8C" w:rsidP="00322B8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322B8C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  <w:t>Leonhardt, V.: Vorlesungen über Massivbau, Fünfter Teil, Springer-Verlag, Berlin, Heidelberg, New York, 1979.</w:t>
                  </w:r>
                </w:p>
              </w:tc>
            </w:tr>
            <w:tr w:rsidR="00322B8C" w14:paraId="04FB093B" w14:textId="77777777" w:rsidTr="006104C8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88DA16" w14:textId="3740451A" w:rsidR="00322B8C" w:rsidRDefault="00322B8C" w:rsidP="00322B8C">
                  <w:pPr>
                    <w:jc w:val="center"/>
                  </w:pPr>
                  <w:r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</w:tcPr>
                <w:p w14:paraId="220C38FB" w14:textId="648BC79D" w:rsidR="00322B8C" w:rsidRPr="00322B8C" w:rsidRDefault="00322B8C" w:rsidP="00322B8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322B8C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  <w:t>Tomičić, I.: Betonske konstrukcije – Odabrana poglavlja, DHGK, Zagreb, 1990.</w:t>
                  </w:r>
                </w:p>
              </w:tc>
            </w:tr>
            <w:tr w:rsidR="00322B8C" w14:paraId="60D33086" w14:textId="77777777" w:rsidTr="006104C8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ouble" w:sz="5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6817A3" w14:textId="44588C65" w:rsidR="00322B8C" w:rsidRPr="65E66F5A" w:rsidRDefault="00322B8C" w:rsidP="00322B8C">
                  <w:pPr>
                    <w:jc w:val="center"/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ouble" w:sz="5" w:space="0" w:color="auto"/>
                    <w:right w:val="double" w:sz="5" w:space="0" w:color="auto"/>
                  </w:tcBorders>
                </w:tcPr>
                <w:p w14:paraId="1A5F9B3D" w14:textId="6175C785" w:rsidR="00322B8C" w:rsidRPr="00322B8C" w:rsidRDefault="00322B8C" w:rsidP="00322B8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322B8C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  <w:t>Tomičić, I.: Priručnik za proračun armiranobetonskih konstrukcija, DHGK, Zagreb, 1993.</w:t>
                  </w:r>
                </w:p>
              </w:tc>
            </w:tr>
          </w:tbl>
          <w:p w14:paraId="502AFBA4" w14:textId="279FCF86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491727EE" w14:textId="2ED55204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7132"/>
            </w:tblGrid>
            <w:tr w:rsidR="65E66F5A" w14:paraId="33786661" w14:textId="77777777" w:rsidTr="65E66F5A">
              <w:trPr>
                <w:trHeight w:val="390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F62239" w14:textId="4A229BE2" w:rsidR="65E66F5A" w:rsidRDefault="65E66F5A">
                  <w:r w:rsidRPr="65E66F5A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 xml:space="preserve">5. Mogućnost izvođenja nastave na stranom jeziku </w:t>
                  </w:r>
                </w:p>
              </w:tc>
            </w:tr>
            <w:tr w:rsidR="65E66F5A" w14:paraId="4381E26D" w14:textId="77777777" w:rsidTr="65E66F5A">
              <w:trPr>
                <w:trHeight w:val="405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90803AB" w14:textId="7492A234" w:rsidR="65E66F5A" w:rsidRDefault="65E66F5A">
                  <w:r w:rsidRPr="65E66F5A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Da/</w:t>
                  </w:r>
                  <w:r w:rsidRPr="00D86B24">
                    <w:rPr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Ne</w:t>
                  </w:r>
                </w:p>
              </w:tc>
            </w:tr>
          </w:tbl>
          <w:p w14:paraId="218EA679" w14:textId="433F1CA4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0E825F78" w14:textId="46E818AE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7132"/>
            </w:tblGrid>
            <w:tr w:rsidR="65E66F5A" w14:paraId="245C4925" w14:textId="77777777" w:rsidTr="65E66F5A">
              <w:trPr>
                <w:trHeight w:val="390"/>
              </w:trPr>
              <w:tc>
                <w:tcPr>
                  <w:tcW w:w="130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EB2C50" w14:textId="7E58EA0F" w:rsidR="65E66F5A" w:rsidRDefault="65E66F5A">
                  <w:r w:rsidRPr="65E66F5A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6. NAPOMENE </w:t>
                  </w:r>
                </w:p>
              </w:tc>
            </w:tr>
            <w:tr w:rsidR="65E66F5A" w14:paraId="1CFA570A" w14:textId="77777777" w:rsidTr="65E66F5A">
              <w:trPr>
                <w:trHeight w:val="390"/>
              </w:trPr>
              <w:tc>
                <w:tcPr>
                  <w:tcW w:w="130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90820F" w14:textId="2232D154" w:rsidR="65E66F5A" w:rsidRDefault="65E66F5A">
                  <w:r w:rsidRPr="65E66F5A">
                    <w:rPr>
                      <w:rFonts w:ascii="Verdana" w:eastAsia="Verdana" w:hAnsi="Verdana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t>Izvedbeni plan je podložan promjeni sukladno epidemiološkoj situaciji, o čemu će studenti biti pravovremeno obaviješteni.</w:t>
                  </w:r>
                </w:p>
              </w:tc>
            </w:tr>
          </w:tbl>
          <w:p w14:paraId="1EFE3F2D" w14:textId="3A186384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3753D3A6" w14:textId="3355E34F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1A54C800" w14:textId="326A029B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73E03F54" w14:textId="65522932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14:paraId="5F07D11E" w14:textId="77777777" w:rsidR="00D11AD0" w:rsidRDefault="00D11AD0">
      <w:pPr>
        <w:rPr>
          <w:rFonts w:ascii="Verdana" w:hAnsi="Verdana"/>
          <w:i/>
          <w:sz w:val="20"/>
          <w:szCs w:val="20"/>
        </w:rPr>
      </w:pPr>
    </w:p>
    <w:p w14:paraId="173941AD" w14:textId="77777777" w:rsidR="00322B8C" w:rsidRPr="00322B8C" w:rsidRDefault="00322B8C" w:rsidP="00322B8C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322B8C">
        <w:rPr>
          <w:rFonts w:ascii="Verdana" w:eastAsia="Times New Roman" w:hAnsi="Verdana" w:cs="Tahoma"/>
          <w:sz w:val="20"/>
          <w:szCs w:val="20"/>
        </w:rPr>
        <w:t xml:space="preserve">Studenti samostalno i u suradnji s nastavnikom izrađuju </w:t>
      </w:r>
      <w:r w:rsidRPr="00322B8C">
        <w:rPr>
          <w:rFonts w:ascii="Verdana" w:eastAsia="Times New Roman" w:hAnsi="Verdana" w:cs="Tahoma"/>
          <w:b/>
          <w:sz w:val="20"/>
          <w:szCs w:val="20"/>
          <w:u w:val="single"/>
        </w:rPr>
        <w:t>programski zadatak</w:t>
      </w:r>
      <w:r w:rsidRPr="00322B8C">
        <w:rPr>
          <w:rFonts w:ascii="Verdana" w:eastAsia="Times New Roman" w:hAnsi="Verdana" w:cs="Tahoma"/>
          <w:sz w:val="20"/>
          <w:szCs w:val="20"/>
        </w:rPr>
        <w:t xml:space="preserve">.                       </w:t>
      </w:r>
    </w:p>
    <w:p w14:paraId="0A993E14" w14:textId="77777777" w:rsidR="00322B8C" w:rsidRPr="00322B8C" w:rsidRDefault="00322B8C" w:rsidP="00322B8C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322B8C">
        <w:rPr>
          <w:rFonts w:ascii="Verdana" w:eastAsia="Times New Roman" w:hAnsi="Verdana" w:cs="Tahoma"/>
          <w:sz w:val="20"/>
          <w:szCs w:val="20"/>
        </w:rPr>
        <w:t xml:space="preserve">Kod predaje programa student odgovara na 3 pitanja vezano za sam program.                 </w:t>
      </w:r>
    </w:p>
    <w:p w14:paraId="33EF2988" w14:textId="77777777" w:rsidR="00322B8C" w:rsidRPr="00322B8C" w:rsidRDefault="00322B8C" w:rsidP="00322B8C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322B8C">
        <w:rPr>
          <w:rFonts w:ascii="Verdana" w:eastAsia="Times New Roman" w:hAnsi="Verdana" w:cs="Tahoma"/>
          <w:sz w:val="20"/>
          <w:szCs w:val="20"/>
        </w:rPr>
        <w:t xml:space="preserve">Ispravan program donosi 15 bodova, dok svako pitanje donosi maksimalno 5 bodova.              </w:t>
      </w:r>
    </w:p>
    <w:p w14:paraId="79191CF2" w14:textId="77777777" w:rsidR="00322B8C" w:rsidRPr="00322B8C" w:rsidRDefault="00322B8C" w:rsidP="00322B8C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322B8C">
        <w:rPr>
          <w:rFonts w:ascii="Verdana" w:eastAsia="Times New Roman" w:hAnsi="Verdana" w:cs="Tahoma"/>
          <w:sz w:val="20"/>
          <w:szCs w:val="20"/>
        </w:rPr>
        <w:t xml:space="preserve">Na programu je potrebno postići najmanje </w:t>
      </w:r>
      <w:r w:rsidRPr="00322B8C">
        <w:rPr>
          <w:rFonts w:ascii="Verdana" w:eastAsia="Times New Roman" w:hAnsi="Verdana" w:cs="Tahoma"/>
          <w:b/>
          <w:sz w:val="20"/>
          <w:szCs w:val="20"/>
          <w:u w:val="single"/>
        </w:rPr>
        <w:t>15 bodova od mogućih 30 bodova</w:t>
      </w:r>
      <w:r w:rsidRPr="00322B8C">
        <w:rPr>
          <w:rFonts w:ascii="Verdana" w:eastAsia="Times New Roman" w:hAnsi="Verdana" w:cs="Tahoma"/>
          <w:sz w:val="20"/>
          <w:szCs w:val="20"/>
        </w:rPr>
        <w:t>.</w:t>
      </w:r>
    </w:p>
    <w:p w14:paraId="53786840" w14:textId="77777777" w:rsidR="00322B8C" w:rsidRPr="00322B8C" w:rsidRDefault="00322B8C" w:rsidP="00322B8C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p w14:paraId="4D442E4D" w14:textId="77777777" w:rsidR="00322B8C" w:rsidRPr="00322B8C" w:rsidRDefault="00322B8C" w:rsidP="00322B8C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322B8C">
        <w:rPr>
          <w:rFonts w:ascii="Verdana" w:eastAsia="Times New Roman" w:hAnsi="Verdana" w:cs="Tahoma"/>
          <w:b/>
          <w:sz w:val="20"/>
          <w:szCs w:val="20"/>
          <w:u w:val="single"/>
        </w:rPr>
        <w:t>1. kolokvij</w:t>
      </w:r>
      <w:r w:rsidRPr="00322B8C">
        <w:rPr>
          <w:rFonts w:ascii="Verdana" w:eastAsia="Times New Roman" w:hAnsi="Verdana" w:cs="Tahoma"/>
          <w:sz w:val="20"/>
          <w:szCs w:val="20"/>
        </w:rPr>
        <w:t xml:space="preserve"> je numerički  zadatak u trajanju od 60 ili 120 min.</w:t>
      </w:r>
    </w:p>
    <w:p w14:paraId="4BB10BA6" w14:textId="77777777" w:rsidR="00322B8C" w:rsidRPr="00322B8C" w:rsidRDefault="00322B8C" w:rsidP="00322B8C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322B8C">
        <w:rPr>
          <w:rFonts w:ascii="Verdana" w:eastAsia="Times New Roman" w:hAnsi="Verdana" w:cs="Tahoma"/>
          <w:sz w:val="20"/>
          <w:szCs w:val="20"/>
        </w:rPr>
        <w:t xml:space="preserve">Na 1. kolokviju  potrebno je postići najmanje </w:t>
      </w:r>
      <w:r w:rsidRPr="00322B8C">
        <w:rPr>
          <w:rFonts w:ascii="Verdana" w:eastAsia="Times New Roman" w:hAnsi="Verdana" w:cs="Tahoma"/>
          <w:b/>
          <w:sz w:val="20"/>
          <w:szCs w:val="20"/>
          <w:u w:val="single"/>
        </w:rPr>
        <w:t>10 bodova od mogućih 20 bodova</w:t>
      </w:r>
      <w:r w:rsidRPr="00322B8C">
        <w:rPr>
          <w:rFonts w:ascii="Verdana" w:eastAsia="Times New Roman" w:hAnsi="Verdana" w:cs="Tahoma"/>
          <w:sz w:val="20"/>
          <w:szCs w:val="20"/>
        </w:rPr>
        <w:t>.</w:t>
      </w:r>
    </w:p>
    <w:p w14:paraId="6218CAAD" w14:textId="77777777" w:rsidR="00322B8C" w:rsidRPr="00322B8C" w:rsidRDefault="00322B8C" w:rsidP="00322B8C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p w14:paraId="6C2433D9" w14:textId="77777777" w:rsidR="00322B8C" w:rsidRPr="00322B8C" w:rsidRDefault="00322B8C" w:rsidP="00322B8C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322B8C">
        <w:rPr>
          <w:rFonts w:ascii="Verdana" w:eastAsia="Times New Roman" w:hAnsi="Verdana" w:cs="Tahoma"/>
          <w:b/>
          <w:sz w:val="20"/>
          <w:szCs w:val="20"/>
          <w:u w:val="single"/>
        </w:rPr>
        <w:t>2. kolokvij</w:t>
      </w:r>
      <w:r w:rsidRPr="00322B8C">
        <w:rPr>
          <w:rFonts w:ascii="Verdana" w:eastAsia="Times New Roman" w:hAnsi="Verdana" w:cs="Tahoma"/>
          <w:sz w:val="20"/>
          <w:szCs w:val="20"/>
        </w:rPr>
        <w:t xml:space="preserve"> je teorijski u trajanju od 60 min.</w:t>
      </w:r>
    </w:p>
    <w:p w14:paraId="43E60657" w14:textId="77777777" w:rsidR="00322B8C" w:rsidRPr="00322B8C" w:rsidRDefault="00322B8C" w:rsidP="00322B8C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322B8C">
        <w:rPr>
          <w:rFonts w:ascii="Verdana" w:eastAsia="Times New Roman" w:hAnsi="Verdana" w:cs="Tahoma"/>
          <w:sz w:val="20"/>
          <w:szCs w:val="20"/>
        </w:rPr>
        <w:t xml:space="preserve">Na 2. kolokviju  potrebno je postići najmanje </w:t>
      </w:r>
      <w:r w:rsidRPr="00322B8C">
        <w:rPr>
          <w:rFonts w:ascii="Verdana" w:eastAsia="Times New Roman" w:hAnsi="Verdana" w:cs="Tahoma"/>
          <w:b/>
          <w:sz w:val="20"/>
          <w:szCs w:val="20"/>
          <w:u w:val="single"/>
        </w:rPr>
        <w:t>10 bodova od mogućih 20 bodova</w:t>
      </w:r>
      <w:r w:rsidRPr="00322B8C">
        <w:rPr>
          <w:rFonts w:ascii="Verdana" w:eastAsia="Times New Roman" w:hAnsi="Verdana" w:cs="Tahoma"/>
          <w:sz w:val="20"/>
          <w:szCs w:val="20"/>
        </w:rPr>
        <w:t>.</w:t>
      </w:r>
    </w:p>
    <w:p w14:paraId="6A8E10D8" w14:textId="77777777" w:rsidR="00322B8C" w:rsidRPr="00322B8C" w:rsidRDefault="00322B8C" w:rsidP="00322B8C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p w14:paraId="2E1C1A42" w14:textId="57CE679F" w:rsidR="00322B8C" w:rsidRPr="00322B8C" w:rsidRDefault="00322B8C" w:rsidP="00322B8C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322B8C">
        <w:rPr>
          <w:rFonts w:ascii="Verdana" w:eastAsia="Times New Roman" w:hAnsi="Verdana" w:cs="Tahoma"/>
          <w:sz w:val="20"/>
          <w:szCs w:val="20"/>
        </w:rPr>
        <w:t xml:space="preserve">Na </w:t>
      </w:r>
      <w:r w:rsidRPr="00322B8C">
        <w:rPr>
          <w:rFonts w:ascii="Verdana" w:eastAsia="Times New Roman" w:hAnsi="Verdana" w:cs="Tahoma"/>
          <w:b/>
          <w:sz w:val="20"/>
          <w:szCs w:val="20"/>
          <w:u w:val="single"/>
        </w:rPr>
        <w:t>popravni kolokvij</w:t>
      </w:r>
      <w:r w:rsidRPr="00322B8C">
        <w:rPr>
          <w:rFonts w:ascii="Verdana" w:eastAsia="Times New Roman" w:hAnsi="Verdana" w:cs="Tahoma"/>
          <w:sz w:val="20"/>
          <w:szCs w:val="20"/>
        </w:rPr>
        <w:t xml:space="preserve"> može izaći student koji je postigao na samo jednome kolokviju manje</w:t>
      </w:r>
      <w:r w:rsidR="00827D62">
        <w:rPr>
          <w:rFonts w:ascii="Verdana" w:eastAsia="Times New Roman" w:hAnsi="Verdana" w:cs="Tahoma"/>
          <w:sz w:val="20"/>
          <w:szCs w:val="20"/>
        </w:rPr>
        <w:t xml:space="preserve"> </w:t>
      </w:r>
      <w:r w:rsidRPr="00322B8C">
        <w:rPr>
          <w:rFonts w:ascii="Verdana" w:eastAsia="Times New Roman" w:hAnsi="Verdana" w:cs="Tahoma"/>
          <w:sz w:val="20"/>
          <w:szCs w:val="20"/>
        </w:rPr>
        <w:t xml:space="preserve">od minimalnog broja bodova (10). </w:t>
      </w:r>
    </w:p>
    <w:p w14:paraId="07282135" w14:textId="5340820D" w:rsidR="00322B8C" w:rsidRPr="00322B8C" w:rsidRDefault="00FE61BA" w:rsidP="00322B8C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</w:rPr>
        <w:t>Nakon pozitivnog poprav</w:t>
      </w:r>
      <w:r w:rsidR="00322B8C" w:rsidRPr="00322B8C">
        <w:rPr>
          <w:rFonts w:ascii="Verdana" w:eastAsia="Times New Roman" w:hAnsi="Verdana" w:cs="Tahoma"/>
          <w:sz w:val="20"/>
          <w:szCs w:val="20"/>
        </w:rPr>
        <w:t xml:space="preserve">nog kolokvija student dobiva minimalni broj bodova na kolokviju (10). </w:t>
      </w:r>
    </w:p>
    <w:p w14:paraId="298EAFD1" w14:textId="0C489253" w:rsidR="00322B8C" w:rsidRPr="00322B8C" w:rsidRDefault="00322B8C" w:rsidP="00322B8C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322B8C">
        <w:rPr>
          <w:rFonts w:ascii="Verdana" w:eastAsia="Times New Roman" w:hAnsi="Verdana" w:cs="Tahoma"/>
          <w:sz w:val="20"/>
          <w:szCs w:val="20"/>
        </w:rPr>
        <w:t>Student koji ne uspije dobiti barem minimalni broj bodova na popravnome kolokviju ne može pristupiti zav</w:t>
      </w:r>
      <w:r w:rsidR="00FE61BA">
        <w:rPr>
          <w:rFonts w:ascii="Verdana" w:eastAsia="Times New Roman" w:hAnsi="Verdana" w:cs="Tahoma"/>
          <w:sz w:val="20"/>
          <w:szCs w:val="20"/>
        </w:rPr>
        <w:t>ršnom</w:t>
      </w:r>
      <w:r w:rsidRPr="00322B8C">
        <w:rPr>
          <w:rFonts w:ascii="Verdana" w:eastAsia="Times New Roman" w:hAnsi="Verdana" w:cs="Tahoma"/>
          <w:sz w:val="20"/>
          <w:szCs w:val="20"/>
        </w:rPr>
        <w:t xml:space="preserve"> ispitu.</w:t>
      </w:r>
    </w:p>
    <w:p w14:paraId="61FBBC4A" w14:textId="77777777" w:rsidR="00322B8C" w:rsidRPr="00322B8C" w:rsidRDefault="00322B8C" w:rsidP="00322B8C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p w14:paraId="11735B25" w14:textId="77777777" w:rsidR="00322B8C" w:rsidRPr="00322B8C" w:rsidRDefault="00322B8C" w:rsidP="00322B8C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322B8C">
        <w:rPr>
          <w:rFonts w:ascii="Verdana" w:eastAsia="Times New Roman" w:hAnsi="Verdana" w:cs="Tahoma"/>
          <w:b/>
          <w:sz w:val="20"/>
          <w:szCs w:val="20"/>
          <w:u w:val="single"/>
        </w:rPr>
        <w:t>Završni ispit</w:t>
      </w:r>
      <w:r w:rsidRPr="00322B8C">
        <w:rPr>
          <w:rFonts w:ascii="Verdana" w:eastAsia="Times New Roman" w:hAnsi="Verdana" w:cs="Tahoma"/>
          <w:sz w:val="20"/>
          <w:szCs w:val="20"/>
        </w:rPr>
        <w:t xml:space="preserve"> je pismeni, a eventualno i usmeni. Pismeni dio završnog ispita traje 60 minuta. </w:t>
      </w:r>
    </w:p>
    <w:p w14:paraId="117C6260" w14:textId="77777777" w:rsidR="00322B8C" w:rsidRPr="00322B8C" w:rsidRDefault="00322B8C" w:rsidP="00322B8C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322B8C">
        <w:rPr>
          <w:rFonts w:ascii="Verdana" w:eastAsia="Times New Roman" w:hAnsi="Verdana" w:cs="Tahoma"/>
          <w:sz w:val="20"/>
          <w:szCs w:val="20"/>
        </w:rPr>
        <w:t xml:space="preserve">Na završnom ispitu  potrebno je postići najmanje </w:t>
      </w:r>
      <w:r w:rsidRPr="00322B8C">
        <w:rPr>
          <w:rFonts w:ascii="Verdana" w:eastAsia="Times New Roman" w:hAnsi="Verdana" w:cs="Tahoma"/>
          <w:b/>
          <w:sz w:val="20"/>
          <w:szCs w:val="20"/>
          <w:u w:val="single"/>
        </w:rPr>
        <w:t>15 bodova od mogućih 30 bodova</w:t>
      </w:r>
      <w:r w:rsidRPr="00322B8C">
        <w:rPr>
          <w:rFonts w:ascii="Verdana" w:eastAsia="Times New Roman" w:hAnsi="Verdana" w:cs="Tahoma"/>
          <w:sz w:val="20"/>
          <w:szCs w:val="20"/>
        </w:rPr>
        <w:t>.</w:t>
      </w:r>
    </w:p>
    <w:p w14:paraId="6BD6BEBC" w14:textId="77777777" w:rsidR="00322B8C" w:rsidRPr="00322B8C" w:rsidRDefault="00322B8C" w:rsidP="00322B8C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</w:rPr>
      </w:pPr>
    </w:p>
    <w:p w14:paraId="2860258A" w14:textId="77777777" w:rsidR="00322B8C" w:rsidRPr="00322B8C" w:rsidRDefault="00322B8C" w:rsidP="00322B8C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322B8C">
        <w:rPr>
          <w:rFonts w:ascii="Verdana" w:eastAsia="Times New Roman" w:hAnsi="Verdana" w:cs="Tahoma"/>
          <w:b/>
          <w:sz w:val="20"/>
          <w:szCs w:val="20"/>
          <w:u w:val="single"/>
        </w:rPr>
        <w:t>Ocjenjivanje prema ostvarenim bodovima</w:t>
      </w:r>
      <w:r w:rsidRPr="00322B8C">
        <w:rPr>
          <w:rFonts w:ascii="Verdana" w:eastAsia="Times New Roman" w:hAnsi="Verdana" w:cs="Tahoma"/>
          <w:sz w:val="20"/>
          <w:szCs w:val="20"/>
        </w:rPr>
        <w:t>:</w:t>
      </w:r>
    </w:p>
    <w:p w14:paraId="0B8CE0B3" w14:textId="77777777" w:rsidR="00322B8C" w:rsidRPr="00322B8C" w:rsidRDefault="00322B8C" w:rsidP="00322B8C">
      <w:pPr>
        <w:tabs>
          <w:tab w:val="left" w:pos="2127"/>
        </w:tabs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322B8C">
        <w:rPr>
          <w:rFonts w:ascii="Verdana" w:eastAsia="Times New Roman" w:hAnsi="Verdana" w:cs="Tahoma"/>
          <w:sz w:val="20"/>
          <w:szCs w:val="20"/>
        </w:rPr>
        <w:t>90 – 100%</w:t>
      </w:r>
      <w:r w:rsidRPr="00322B8C">
        <w:rPr>
          <w:rFonts w:ascii="Verdana" w:eastAsia="Times New Roman" w:hAnsi="Verdana" w:cs="Tahoma"/>
          <w:sz w:val="20"/>
          <w:szCs w:val="20"/>
        </w:rPr>
        <w:tab/>
        <w:t>A, izvrstan (5)</w:t>
      </w:r>
    </w:p>
    <w:p w14:paraId="3694E408" w14:textId="77777777" w:rsidR="00322B8C" w:rsidRPr="00322B8C" w:rsidRDefault="00322B8C" w:rsidP="00322B8C">
      <w:pPr>
        <w:tabs>
          <w:tab w:val="left" w:pos="2127"/>
        </w:tabs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322B8C">
        <w:rPr>
          <w:rFonts w:ascii="Verdana" w:eastAsia="Times New Roman" w:hAnsi="Verdana" w:cs="Tahoma"/>
          <w:sz w:val="20"/>
          <w:szCs w:val="20"/>
        </w:rPr>
        <w:t>75 – 89,9%</w:t>
      </w:r>
      <w:r w:rsidRPr="00322B8C">
        <w:rPr>
          <w:rFonts w:ascii="Verdana" w:eastAsia="Times New Roman" w:hAnsi="Verdana" w:cs="Tahoma"/>
          <w:sz w:val="20"/>
          <w:szCs w:val="20"/>
        </w:rPr>
        <w:tab/>
        <w:t>B, vrlo dobar (4)</w:t>
      </w:r>
    </w:p>
    <w:p w14:paraId="08FCD8CE" w14:textId="77777777" w:rsidR="00322B8C" w:rsidRPr="00322B8C" w:rsidRDefault="00322B8C" w:rsidP="00322B8C">
      <w:pPr>
        <w:tabs>
          <w:tab w:val="left" w:pos="2127"/>
        </w:tabs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322B8C">
        <w:rPr>
          <w:rFonts w:ascii="Verdana" w:eastAsia="Times New Roman" w:hAnsi="Verdana" w:cs="Tahoma"/>
          <w:sz w:val="20"/>
          <w:szCs w:val="20"/>
        </w:rPr>
        <w:t>60 – 74,9%</w:t>
      </w:r>
      <w:r w:rsidRPr="00322B8C">
        <w:rPr>
          <w:rFonts w:ascii="Verdana" w:eastAsia="Times New Roman" w:hAnsi="Verdana" w:cs="Tahoma"/>
          <w:sz w:val="20"/>
          <w:szCs w:val="20"/>
        </w:rPr>
        <w:tab/>
        <w:t>C, dobar (3)</w:t>
      </w:r>
    </w:p>
    <w:p w14:paraId="67161EC4" w14:textId="77777777" w:rsidR="00322B8C" w:rsidRPr="00322B8C" w:rsidRDefault="00322B8C" w:rsidP="00322B8C">
      <w:pPr>
        <w:tabs>
          <w:tab w:val="left" w:pos="2127"/>
        </w:tabs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322B8C">
        <w:rPr>
          <w:rFonts w:ascii="Verdana" w:eastAsia="Times New Roman" w:hAnsi="Verdana" w:cs="Tahoma"/>
          <w:sz w:val="20"/>
          <w:szCs w:val="20"/>
        </w:rPr>
        <w:lastRenderedPageBreak/>
        <w:t>50 – 59,9%</w:t>
      </w:r>
      <w:r w:rsidRPr="00322B8C">
        <w:rPr>
          <w:rFonts w:ascii="Verdana" w:eastAsia="Times New Roman" w:hAnsi="Verdana" w:cs="Tahoma"/>
          <w:sz w:val="20"/>
          <w:szCs w:val="20"/>
        </w:rPr>
        <w:tab/>
        <w:t>D, dovoljan (2)</w:t>
      </w:r>
    </w:p>
    <w:p w14:paraId="56A72D6D" w14:textId="77777777" w:rsidR="00322B8C" w:rsidRPr="00322B8C" w:rsidRDefault="00322B8C" w:rsidP="00322B8C">
      <w:pPr>
        <w:tabs>
          <w:tab w:val="left" w:pos="2127"/>
        </w:tabs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322B8C">
        <w:rPr>
          <w:rFonts w:ascii="Verdana" w:eastAsia="Times New Roman" w:hAnsi="Verdana" w:cs="Tahoma"/>
          <w:sz w:val="20"/>
          <w:szCs w:val="20"/>
        </w:rPr>
        <w:t>Manje od 50%</w:t>
      </w:r>
      <w:r w:rsidRPr="00322B8C">
        <w:rPr>
          <w:rFonts w:ascii="Verdana" w:eastAsia="Times New Roman" w:hAnsi="Verdana" w:cs="Tahoma"/>
          <w:sz w:val="20"/>
          <w:szCs w:val="20"/>
        </w:rPr>
        <w:tab/>
        <w:t>F, nedovoljan (1)</w:t>
      </w:r>
    </w:p>
    <w:p w14:paraId="140ECD12" w14:textId="77777777" w:rsidR="00322B8C" w:rsidRPr="00D11AD0" w:rsidRDefault="00322B8C">
      <w:pPr>
        <w:rPr>
          <w:rFonts w:ascii="Verdana" w:hAnsi="Verdana"/>
          <w:i/>
          <w:sz w:val="20"/>
          <w:szCs w:val="20"/>
        </w:rPr>
      </w:pPr>
    </w:p>
    <w:sectPr w:rsidR="00322B8C" w:rsidRPr="00D11AD0" w:rsidSect="00D11A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D0"/>
    <w:rsid w:val="002527CB"/>
    <w:rsid w:val="002E3118"/>
    <w:rsid w:val="00322B8C"/>
    <w:rsid w:val="003878A1"/>
    <w:rsid w:val="00453B5C"/>
    <w:rsid w:val="005C6C10"/>
    <w:rsid w:val="00681511"/>
    <w:rsid w:val="006A63FD"/>
    <w:rsid w:val="007C3003"/>
    <w:rsid w:val="007D4D11"/>
    <w:rsid w:val="00827D62"/>
    <w:rsid w:val="008812C2"/>
    <w:rsid w:val="0090696F"/>
    <w:rsid w:val="00907F0A"/>
    <w:rsid w:val="009B7DBD"/>
    <w:rsid w:val="00A14C7B"/>
    <w:rsid w:val="00A344B1"/>
    <w:rsid w:val="00A5520A"/>
    <w:rsid w:val="00C73C0B"/>
    <w:rsid w:val="00D11AD0"/>
    <w:rsid w:val="00D86B24"/>
    <w:rsid w:val="00DD1945"/>
    <w:rsid w:val="00FE61BA"/>
    <w:rsid w:val="0A6D9A0B"/>
    <w:rsid w:val="0F70E3A0"/>
    <w:rsid w:val="10388348"/>
    <w:rsid w:val="17ACA80E"/>
    <w:rsid w:val="1818E241"/>
    <w:rsid w:val="1FA699A4"/>
    <w:rsid w:val="213E3586"/>
    <w:rsid w:val="220670BE"/>
    <w:rsid w:val="23558A3A"/>
    <w:rsid w:val="26350769"/>
    <w:rsid w:val="269E9BD7"/>
    <w:rsid w:val="2947F7E7"/>
    <w:rsid w:val="2B99EF5D"/>
    <w:rsid w:val="3EFA06B9"/>
    <w:rsid w:val="4109FED7"/>
    <w:rsid w:val="4734508D"/>
    <w:rsid w:val="51B6F538"/>
    <w:rsid w:val="595AA52E"/>
    <w:rsid w:val="5C1AA9D1"/>
    <w:rsid w:val="65E66F5A"/>
    <w:rsid w:val="6B7FFACA"/>
    <w:rsid w:val="6B82D93A"/>
    <w:rsid w:val="6D361E9C"/>
    <w:rsid w:val="6F42C16C"/>
    <w:rsid w:val="735BA08F"/>
    <w:rsid w:val="7CBF4A1C"/>
    <w:rsid w:val="7E70C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09CB"/>
  <w15:chartTrackingRefBased/>
  <w15:docId w15:val="{5B491122-CFCA-4F94-8CE1-3D97BCC3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31">
    <w:name w:val="font131"/>
    <w:basedOn w:val="DefaultParagraphFont"/>
    <w:rsid w:val="00D11AD0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41">
    <w:name w:val="font141"/>
    <w:basedOn w:val="DefaultParagraphFont"/>
    <w:rsid w:val="00D11AD0"/>
    <w:rPr>
      <w:rFonts w:ascii="Verdana" w:hAnsi="Verdana" w:hint="default"/>
      <w:b/>
      <w:bCs/>
      <w:i w:val="0"/>
      <w:iCs w:val="0"/>
      <w:strike w:val="0"/>
      <w:dstrike w:val="0"/>
      <w:color w:val="993366"/>
      <w:sz w:val="20"/>
      <w:szCs w:val="20"/>
      <w:u w:val="none"/>
      <w:effect w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81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D34E64EDBE64982355F365D198ACD" ma:contentTypeVersion="9" ma:contentTypeDescription="Create a new document." ma:contentTypeScope="" ma:versionID="99d4b28fdb3842e7e98b74fd05993d7a">
  <xsd:schema xmlns:xsd="http://www.w3.org/2001/XMLSchema" xmlns:xs="http://www.w3.org/2001/XMLSchema" xmlns:p="http://schemas.microsoft.com/office/2006/metadata/properties" xmlns:ns2="d0e1f9a0-8c7b-4c9b-90dd-acdd35d07056" xmlns:ns3="5502d507-ce44-4a9e-84a0-12c10d8b8aea" targetNamespace="http://schemas.microsoft.com/office/2006/metadata/properties" ma:root="true" ma:fieldsID="da3fb4612235534f20b38ec077bebf27" ns2:_="" ns3:_="">
    <xsd:import namespace="d0e1f9a0-8c7b-4c9b-90dd-acdd35d07056"/>
    <xsd:import namespace="5502d507-ce44-4a9e-84a0-12c10d8b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1f9a0-8c7b-4c9b-90dd-acdd35d0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2d507-ce44-4a9e-84a0-12c10d8b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2d507-ce44-4a9e-84a0-12c10d8b8aea">
      <UserInfo>
        <DisplayName>Anđela Horvat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85EB91-AE3F-4E9E-B814-1A4B0A21376F}"/>
</file>

<file path=customXml/itemProps2.xml><?xml version="1.0" encoding="utf-8"?>
<ds:datastoreItem xmlns:ds="http://schemas.openxmlformats.org/officeDocument/2006/customXml" ds:itemID="{20ED7DD8-D4C5-4D81-9308-29C89BDE5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E8E53-351B-4D62-8FB7-B43FF9B72124}">
  <ds:schemaRefs>
    <ds:schemaRef ds:uri="http://schemas.microsoft.com/office/2006/metadata/properties"/>
    <ds:schemaRef ds:uri="http://schemas.microsoft.com/office/infopath/2007/PartnerControls"/>
    <ds:schemaRef ds:uri="5502d507-ce44-4a9e-84a0-12c10d8b8a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Neira Torić Malić</dc:creator>
  <cp:keywords/>
  <dc:description/>
  <cp:lastModifiedBy>Zeljko</cp:lastModifiedBy>
  <cp:revision>5</cp:revision>
  <dcterms:created xsi:type="dcterms:W3CDTF">2023-09-16T13:15:00Z</dcterms:created>
  <dcterms:modified xsi:type="dcterms:W3CDTF">2023-09-21T05:10:00Z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0x010100363D34E64EDBE64982355F365D198ACD</vt:lpwstr>
  </property>
  <property fmtid="{D5CDD505-2E9C-101B-9397-08002B2CF9AE}" pid="3" name="Order">
    <vt:r8>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